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4A65C" w14:textId="08CEE0EE" w:rsidR="00E90E49" w:rsidRPr="003071FD" w:rsidRDefault="00E90E49" w:rsidP="00E35559">
      <w:pPr>
        <w:pStyle w:val="3GPPHeader"/>
        <w:spacing w:after="60"/>
        <w:rPr>
          <w:sz w:val="32"/>
          <w:szCs w:val="32"/>
          <w:highlight w:val="yellow"/>
          <w:lang w:val="en-GB"/>
        </w:rPr>
      </w:pPr>
      <w:r w:rsidRPr="003071FD">
        <w:rPr>
          <w:lang w:val="en-GB"/>
        </w:rPr>
        <w:t>3GPP TSG-RAN WG</w:t>
      </w:r>
      <w:r w:rsidR="007730BD" w:rsidRPr="003071FD">
        <w:rPr>
          <w:lang w:val="en-GB"/>
        </w:rPr>
        <w:t>2</w:t>
      </w:r>
      <w:r w:rsidR="0008511D" w:rsidRPr="003071FD">
        <w:rPr>
          <w:lang w:val="en-GB"/>
        </w:rPr>
        <w:t>#101</w:t>
      </w:r>
      <w:r w:rsidR="003C6BA9" w:rsidRPr="003071FD">
        <w:rPr>
          <w:lang w:val="en-GB"/>
        </w:rPr>
        <w:t>bis</w:t>
      </w:r>
      <w:r w:rsidRPr="003071FD">
        <w:rPr>
          <w:lang w:val="en-GB"/>
        </w:rPr>
        <w:tab/>
      </w:r>
      <w:r w:rsidRPr="00B80C4C">
        <w:rPr>
          <w:sz w:val="32"/>
          <w:szCs w:val="32"/>
          <w:lang w:val="en-GB"/>
        </w:rPr>
        <w:t xml:space="preserve">Tdoc </w:t>
      </w:r>
      <w:r w:rsidR="00091557" w:rsidRPr="00B80C4C">
        <w:rPr>
          <w:sz w:val="32"/>
          <w:szCs w:val="32"/>
          <w:lang w:val="en-GB"/>
        </w:rPr>
        <w:t>R2-</w:t>
      </w:r>
      <w:r w:rsidR="00297009" w:rsidRPr="00B80C4C">
        <w:rPr>
          <w:sz w:val="32"/>
          <w:szCs w:val="32"/>
          <w:lang w:val="en-GB"/>
        </w:rPr>
        <w:t>18</w:t>
      </w:r>
      <w:r w:rsidR="00B80C4C" w:rsidRPr="00B80C4C">
        <w:rPr>
          <w:sz w:val="32"/>
          <w:szCs w:val="32"/>
          <w:lang w:val="en-GB"/>
        </w:rPr>
        <w:t>04713</w:t>
      </w:r>
    </w:p>
    <w:p w14:paraId="675EC20E" w14:textId="60272811" w:rsidR="00E90E49" w:rsidRPr="003071FD" w:rsidRDefault="003C6BA9" w:rsidP="00311702">
      <w:pPr>
        <w:pStyle w:val="3GPPHeader"/>
        <w:rPr>
          <w:lang w:val="en-GB"/>
        </w:rPr>
      </w:pPr>
      <w:bookmarkStart w:id="0" w:name="_Hlk508630705"/>
      <w:r w:rsidRPr="003071FD">
        <w:rPr>
          <w:lang w:val="en-GB"/>
        </w:rPr>
        <w:t xml:space="preserve">Sanya, China, </w:t>
      </w:r>
      <w:bookmarkStart w:id="1" w:name="_Hlk509433730"/>
      <w:r w:rsidRPr="003071FD">
        <w:rPr>
          <w:lang w:val="en-GB"/>
        </w:rPr>
        <w:t>16</w:t>
      </w:r>
      <w:r w:rsidRPr="003071FD">
        <w:rPr>
          <w:vertAlign w:val="superscript"/>
          <w:lang w:val="en-GB"/>
        </w:rPr>
        <w:t>th</w:t>
      </w:r>
      <w:r w:rsidRPr="003071FD">
        <w:rPr>
          <w:lang w:val="en-GB"/>
        </w:rPr>
        <w:t xml:space="preserve"> – 20</w:t>
      </w:r>
      <w:r w:rsidRPr="003071FD">
        <w:rPr>
          <w:vertAlign w:val="superscript"/>
          <w:lang w:val="en-GB"/>
        </w:rPr>
        <w:t>th</w:t>
      </w:r>
      <w:r w:rsidRPr="003071FD">
        <w:rPr>
          <w:lang w:val="en-GB"/>
        </w:rPr>
        <w:t xml:space="preserve"> April 2018</w:t>
      </w:r>
      <w:bookmarkEnd w:id="0"/>
      <w:bookmarkEnd w:id="1"/>
      <w:r w:rsidR="00D201C2" w:rsidRPr="003071FD">
        <w:rPr>
          <w:lang w:val="en-GB"/>
        </w:rPr>
        <w:tab/>
      </w:r>
    </w:p>
    <w:p w14:paraId="39477A7D" w14:textId="77777777" w:rsidR="00E90E49" w:rsidRPr="003071FD" w:rsidRDefault="00E90E49" w:rsidP="00357380">
      <w:pPr>
        <w:pStyle w:val="3GPPHeader"/>
        <w:rPr>
          <w:lang w:val="en-GB"/>
        </w:rPr>
      </w:pPr>
    </w:p>
    <w:p w14:paraId="0632F15E" w14:textId="679ED4D4" w:rsidR="00E90E49" w:rsidRPr="008B7842" w:rsidRDefault="00E90E49" w:rsidP="00311702">
      <w:pPr>
        <w:pStyle w:val="3GPPHeader"/>
        <w:rPr>
          <w:sz w:val="22"/>
        </w:rPr>
      </w:pPr>
      <w:r w:rsidRPr="008B7842">
        <w:rPr>
          <w:sz w:val="22"/>
        </w:rPr>
        <w:t>Agenda Item:</w:t>
      </w:r>
      <w:r w:rsidRPr="008B7842">
        <w:rPr>
          <w:sz w:val="22"/>
        </w:rPr>
        <w:tab/>
      </w:r>
      <w:r w:rsidR="005E4BFC" w:rsidRPr="00B80C4C">
        <w:rPr>
          <w:sz w:val="22"/>
        </w:rPr>
        <w:t>10.</w:t>
      </w:r>
      <w:r w:rsidR="00B80C4C" w:rsidRPr="00B80C4C">
        <w:rPr>
          <w:sz w:val="22"/>
        </w:rPr>
        <w:t>4.1.8</w:t>
      </w:r>
      <w:r w:rsidR="00B80C4C">
        <w:rPr>
          <w:sz w:val="22"/>
        </w:rPr>
        <w:t>.4</w:t>
      </w:r>
    </w:p>
    <w:p w14:paraId="6B626276" w14:textId="77777777" w:rsidR="00E90E49" w:rsidRPr="003071FD" w:rsidRDefault="003D3C45" w:rsidP="00F64C2B">
      <w:pPr>
        <w:pStyle w:val="3GPPHeader"/>
        <w:rPr>
          <w:sz w:val="22"/>
          <w:lang w:val="en-GB"/>
        </w:rPr>
      </w:pPr>
      <w:r w:rsidRPr="003071FD">
        <w:rPr>
          <w:sz w:val="22"/>
          <w:lang w:val="en-GB"/>
        </w:rPr>
        <w:t>Source:</w:t>
      </w:r>
      <w:r w:rsidR="00E90E49" w:rsidRPr="003071FD">
        <w:rPr>
          <w:sz w:val="22"/>
          <w:lang w:val="en-GB"/>
        </w:rPr>
        <w:tab/>
      </w:r>
      <w:r w:rsidR="00F64C2B" w:rsidRPr="003071FD">
        <w:rPr>
          <w:sz w:val="22"/>
          <w:lang w:val="en-GB"/>
        </w:rPr>
        <w:t>Ericsson</w:t>
      </w:r>
    </w:p>
    <w:p w14:paraId="3868355D" w14:textId="42F923A9" w:rsidR="00E90E49" w:rsidRPr="003071FD" w:rsidRDefault="003D3C45" w:rsidP="00311702">
      <w:pPr>
        <w:pStyle w:val="3GPPHeader"/>
        <w:rPr>
          <w:sz w:val="22"/>
          <w:lang w:val="en-GB"/>
        </w:rPr>
      </w:pPr>
      <w:r w:rsidRPr="003071FD">
        <w:rPr>
          <w:sz w:val="22"/>
          <w:lang w:val="en-GB"/>
        </w:rPr>
        <w:t>Title:</w:t>
      </w:r>
      <w:r w:rsidR="00E90E49" w:rsidRPr="003071FD">
        <w:rPr>
          <w:sz w:val="22"/>
          <w:lang w:val="en-GB"/>
        </w:rPr>
        <w:tab/>
      </w:r>
      <w:r w:rsidR="003E4510" w:rsidRPr="003071FD">
        <w:rPr>
          <w:sz w:val="22"/>
          <w:lang w:val="en-GB"/>
        </w:rPr>
        <w:t>Establishment causes for NR</w:t>
      </w:r>
    </w:p>
    <w:p w14:paraId="10D40B3A" w14:textId="38DF89CB" w:rsidR="00E90E49" w:rsidRPr="003071FD" w:rsidRDefault="00E90E49" w:rsidP="00D546FF">
      <w:pPr>
        <w:pStyle w:val="3GPPHeader"/>
        <w:rPr>
          <w:sz w:val="22"/>
          <w:lang w:val="en-GB"/>
        </w:rPr>
      </w:pPr>
      <w:r w:rsidRPr="003071FD">
        <w:rPr>
          <w:sz w:val="22"/>
          <w:lang w:val="en-GB"/>
        </w:rPr>
        <w:t>Document for:</w:t>
      </w:r>
      <w:r w:rsidRPr="003071FD">
        <w:rPr>
          <w:sz w:val="22"/>
          <w:lang w:val="en-GB"/>
        </w:rPr>
        <w:tab/>
        <w:t>Discussion, Decision</w:t>
      </w:r>
    </w:p>
    <w:p w14:paraId="76F0131A" w14:textId="77777777" w:rsidR="00C24345" w:rsidRPr="003071FD" w:rsidRDefault="00E90E49" w:rsidP="00A2052C">
      <w:pPr>
        <w:pStyle w:val="Heading1"/>
      </w:pPr>
      <w:r w:rsidRPr="003071FD">
        <w:t>Introduction</w:t>
      </w:r>
    </w:p>
    <w:p w14:paraId="74CCCE8A" w14:textId="33D2E15B" w:rsidR="00BA6C7E" w:rsidRPr="003071FD" w:rsidRDefault="00CD5CB6" w:rsidP="00CD5CB6">
      <w:pPr>
        <w:pStyle w:val="BodyText"/>
        <w:rPr>
          <w:lang w:val="en-GB"/>
        </w:rPr>
      </w:pPr>
      <w:r w:rsidRPr="003071FD">
        <w:rPr>
          <w:lang w:val="en-GB"/>
        </w:rPr>
        <w:t xml:space="preserve">Unified </w:t>
      </w:r>
      <w:r w:rsidR="00BA6C7E" w:rsidRPr="003071FD">
        <w:rPr>
          <w:lang w:val="en-GB"/>
        </w:rPr>
        <w:t>a</w:t>
      </w:r>
      <w:r w:rsidRPr="003071FD">
        <w:rPr>
          <w:lang w:val="en-GB"/>
        </w:rPr>
        <w:t xml:space="preserve">ccess </w:t>
      </w:r>
      <w:r w:rsidR="00BA6C7E" w:rsidRPr="003071FD">
        <w:rPr>
          <w:lang w:val="en-GB"/>
        </w:rPr>
        <w:t>c</w:t>
      </w:r>
      <w:r w:rsidRPr="003071FD">
        <w:rPr>
          <w:lang w:val="en-GB"/>
        </w:rPr>
        <w:t xml:space="preserve">ontrol has been discussed in several working groups for some time. </w:t>
      </w:r>
      <w:r w:rsidR="00BA6C7E" w:rsidRPr="003071FD">
        <w:rPr>
          <w:lang w:val="en-GB"/>
        </w:rPr>
        <w:t xml:space="preserve">At the SA1#80 meeting, a CR </w:t>
      </w:r>
      <w:r w:rsidR="00BA6C7E" w:rsidRPr="003071FD">
        <w:rPr>
          <w:lang w:val="en-GB"/>
        </w:rPr>
        <w:fldChar w:fldCharType="begin"/>
      </w:r>
      <w:r w:rsidR="00BA6C7E" w:rsidRPr="003071FD">
        <w:rPr>
          <w:lang w:val="en-GB"/>
        </w:rPr>
        <w:instrText xml:space="preserve"> REF _Ref492972749 \r \h </w:instrText>
      </w:r>
      <w:r w:rsidR="00BA6C7E" w:rsidRPr="003071FD">
        <w:rPr>
          <w:lang w:val="en-GB"/>
        </w:rPr>
      </w:r>
      <w:r w:rsidR="00BA6C7E" w:rsidRPr="003071FD">
        <w:rPr>
          <w:lang w:val="en-GB"/>
        </w:rPr>
        <w:fldChar w:fldCharType="separate"/>
      </w:r>
      <w:r w:rsidR="004919E0">
        <w:rPr>
          <w:lang w:val="en-GB"/>
        </w:rPr>
        <w:t>[4]</w:t>
      </w:r>
      <w:r w:rsidR="00BA6C7E" w:rsidRPr="003071FD">
        <w:rPr>
          <w:lang w:val="en-GB"/>
        </w:rPr>
        <w:fldChar w:fldCharType="end"/>
      </w:r>
      <w:r w:rsidR="00BA6C7E" w:rsidRPr="003071FD">
        <w:rPr>
          <w:lang w:val="en-GB"/>
        </w:rPr>
        <w:t xml:space="preserve"> on requirements for unified access control for 5G to TS 22.261 </w:t>
      </w:r>
      <w:r w:rsidR="00BA6C7E" w:rsidRPr="003071FD">
        <w:rPr>
          <w:lang w:val="en-GB"/>
        </w:rPr>
        <w:fldChar w:fldCharType="begin"/>
      </w:r>
      <w:r w:rsidR="00BA6C7E" w:rsidRPr="003071FD">
        <w:rPr>
          <w:lang w:val="en-GB"/>
        </w:rPr>
        <w:instrText xml:space="preserve"> REF _Ref492973676 \r \h </w:instrText>
      </w:r>
      <w:r w:rsidR="00BA6C7E" w:rsidRPr="003071FD">
        <w:rPr>
          <w:lang w:val="en-GB"/>
        </w:rPr>
      </w:r>
      <w:r w:rsidR="00BA6C7E" w:rsidRPr="003071FD">
        <w:rPr>
          <w:lang w:val="en-GB"/>
        </w:rPr>
        <w:fldChar w:fldCharType="separate"/>
      </w:r>
      <w:r w:rsidR="004919E0">
        <w:rPr>
          <w:lang w:val="en-GB"/>
        </w:rPr>
        <w:t>[5]</w:t>
      </w:r>
      <w:r w:rsidR="00BA6C7E" w:rsidRPr="003071FD">
        <w:rPr>
          <w:lang w:val="en-GB"/>
        </w:rPr>
        <w:fldChar w:fldCharType="end"/>
      </w:r>
      <w:r w:rsidR="00BA6C7E" w:rsidRPr="003071FD">
        <w:rPr>
          <w:lang w:val="en-GB"/>
        </w:rPr>
        <w:t xml:space="preserve"> was agreed and SA1 sent a reply LS </w:t>
      </w:r>
      <w:r w:rsidR="00BA6C7E" w:rsidRPr="003071FD">
        <w:rPr>
          <w:lang w:val="en-GB"/>
        </w:rPr>
        <w:fldChar w:fldCharType="begin"/>
      </w:r>
      <w:r w:rsidR="00BA6C7E" w:rsidRPr="003071FD">
        <w:rPr>
          <w:lang w:val="en-GB"/>
        </w:rPr>
        <w:instrText xml:space="preserve"> REF _Ref492972870 \r \h </w:instrText>
      </w:r>
      <w:r w:rsidR="00BA6C7E" w:rsidRPr="003071FD">
        <w:rPr>
          <w:lang w:val="en-GB"/>
        </w:rPr>
      </w:r>
      <w:r w:rsidR="00BA6C7E" w:rsidRPr="003071FD">
        <w:rPr>
          <w:lang w:val="en-GB"/>
        </w:rPr>
        <w:fldChar w:fldCharType="separate"/>
      </w:r>
      <w:r w:rsidR="004919E0">
        <w:rPr>
          <w:lang w:val="en-GB"/>
        </w:rPr>
        <w:t>[3]</w:t>
      </w:r>
      <w:r w:rsidR="00BA6C7E" w:rsidRPr="003071FD">
        <w:rPr>
          <w:lang w:val="en-GB"/>
        </w:rPr>
        <w:fldChar w:fldCharType="end"/>
      </w:r>
      <w:r w:rsidR="00BA6C7E" w:rsidRPr="003071FD">
        <w:rPr>
          <w:lang w:val="en-GB"/>
        </w:rPr>
        <w:t xml:space="preserve"> to RAN2 to take the provided information into account.</w:t>
      </w:r>
    </w:p>
    <w:p w14:paraId="63A55F9C" w14:textId="7239035B" w:rsidR="00CD5CB6" w:rsidRPr="003071FD" w:rsidRDefault="00BA6C7E" w:rsidP="003E4510">
      <w:pPr>
        <w:pStyle w:val="BodyText"/>
        <w:rPr>
          <w:lang w:val="en-GB"/>
        </w:rPr>
      </w:pPr>
      <w:r w:rsidRPr="003071FD">
        <w:rPr>
          <w:lang w:val="en-GB"/>
        </w:rPr>
        <w:t>The inclusion of e</w:t>
      </w:r>
      <w:r w:rsidR="00CD5CB6" w:rsidRPr="003071FD">
        <w:rPr>
          <w:lang w:val="en-GB"/>
        </w:rPr>
        <w:t xml:space="preserve">stablishment causes </w:t>
      </w:r>
      <w:r w:rsidRPr="003071FD">
        <w:rPr>
          <w:lang w:val="en-GB"/>
        </w:rPr>
        <w:t xml:space="preserve">in Msg3 during the access requests is one of the topics related to the access control. </w:t>
      </w:r>
      <w:r w:rsidR="00CD5CB6" w:rsidRPr="003071FD">
        <w:rPr>
          <w:lang w:val="en-GB"/>
        </w:rPr>
        <w:t xml:space="preserve">In the LS that was received in </w:t>
      </w:r>
      <w:r w:rsidR="00CD5CB6" w:rsidRPr="003071FD">
        <w:rPr>
          <w:lang w:val="en-GB"/>
        </w:rPr>
        <w:fldChar w:fldCharType="begin"/>
      </w:r>
      <w:r w:rsidR="00CD5CB6" w:rsidRPr="003071FD">
        <w:rPr>
          <w:lang w:val="en-GB"/>
        </w:rPr>
        <w:instrText xml:space="preserve"> REF _Ref492973628 \r \h  \* MERGEFORMAT </w:instrText>
      </w:r>
      <w:r w:rsidR="00CD5CB6" w:rsidRPr="003071FD">
        <w:rPr>
          <w:lang w:val="en-GB"/>
        </w:rPr>
      </w:r>
      <w:r w:rsidR="00CD5CB6" w:rsidRPr="003071FD">
        <w:rPr>
          <w:lang w:val="en-GB"/>
        </w:rPr>
        <w:fldChar w:fldCharType="separate"/>
      </w:r>
      <w:r w:rsidR="004919E0">
        <w:rPr>
          <w:lang w:val="en-GB"/>
        </w:rPr>
        <w:t>[2]</w:t>
      </w:r>
      <w:r w:rsidR="00CD5CB6" w:rsidRPr="003071FD">
        <w:rPr>
          <w:lang w:val="en-GB"/>
        </w:rPr>
        <w:fldChar w:fldCharType="end"/>
      </w:r>
      <w:r w:rsidR="00CD5CB6" w:rsidRPr="003071FD">
        <w:rPr>
          <w:lang w:val="en-GB"/>
        </w:rPr>
        <w:t xml:space="preserve"> CT1 </w:t>
      </w:r>
      <w:r w:rsidRPr="003071FD">
        <w:rPr>
          <w:lang w:val="en-GB"/>
        </w:rPr>
        <w:t xml:space="preserve">thus </w:t>
      </w:r>
      <w:r w:rsidR="00CD5CB6" w:rsidRPr="003071FD">
        <w:rPr>
          <w:lang w:val="en-GB"/>
        </w:rPr>
        <w:t xml:space="preserve">asks RAN2, among others, for information related to establishment cause and call type. </w:t>
      </w:r>
      <w:r w:rsidR="00AF2674" w:rsidRPr="003071FD">
        <w:rPr>
          <w:lang w:val="en-GB"/>
        </w:rPr>
        <w:t xml:space="preserve">The </w:t>
      </w:r>
      <w:r w:rsidR="00CD5CB6" w:rsidRPr="003071FD">
        <w:rPr>
          <w:lang w:val="en-GB"/>
        </w:rPr>
        <w:t>questions from CT1 were discussed in RAN2 and replied in the LS in</w:t>
      </w:r>
      <w:r w:rsidRPr="003071FD">
        <w:rPr>
          <w:lang w:val="en-GB"/>
        </w:rPr>
        <w:t xml:space="preserve"> </w:t>
      </w:r>
      <w:r w:rsidRPr="003071FD">
        <w:rPr>
          <w:highlight w:val="yellow"/>
          <w:lang w:val="en-GB"/>
        </w:rPr>
        <w:fldChar w:fldCharType="begin"/>
      </w:r>
      <w:r w:rsidRPr="003071FD">
        <w:rPr>
          <w:lang w:val="en-GB"/>
        </w:rPr>
        <w:instrText xml:space="preserve"> REF _Ref502762179 \r \h </w:instrText>
      </w:r>
      <w:r w:rsidRPr="003071FD">
        <w:rPr>
          <w:highlight w:val="yellow"/>
          <w:lang w:val="en-GB"/>
        </w:rPr>
      </w:r>
      <w:r w:rsidRPr="003071FD">
        <w:rPr>
          <w:highlight w:val="yellow"/>
          <w:lang w:val="en-GB"/>
        </w:rPr>
        <w:fldChar w:fldCharType="separate"/>
      </w:r>
      <w:r w:rsidR="004919E0">
        <w:rPr>
          <w:lang w:val="en-GB"/>
        </w:rPr>
        <w:t>[6]</w:t>
      </w:r>
      <w:r w:rsidRPr="003071FD">
        <w:rPr>
          <w:highlight w:val="yellow"/>
          <w:lang w:val="en-GB"/>
        </w:rPr>
        <w:fldChar w:fldCharType="end"/>
      </w:r>
      <w:r w:rsidR="00CD5CB6" w:rsidRPr="003071FD">
        <w:rPr>
          <w:lang w:val="en-GB"/>
        </w:rPr>
        <w:t>.</w:t>
      </w:r>
    </w:p>
    <w:p w14:paraId="7A4F6535" w14:textId="337EEB3B" w:rsidR="00AF2674" w:rsidRPr="003071FD" w:rsidRDefault="00CD5CB6" w:rsidP="003E4510">
      <w:pPr>
        <w:pStyle w:val="BodyText"/>
        <w:rPr>
          <w:lang w:val="en-GB"/>
        </w:rPr>
      </w:pPr>
      <w:r w:rsidRPr="003071FD">
        <w:rPr>
          <w:lang w:val="en-GB"/>
        </w:rPr>
        <w:t xml:space="preserve">The </w:t>
      </w:r>
      <w:r w:rsidR="00AF2674" w:rsidRPr="003071FD">
        <w:rPr>
          <w:lang w:val="en-GB"/>
        </w:rPr>
        <w:t xml:space="preserve">following agreements </w:t>
      </w:r>
      <w:r w:rsidRPr="003071FD">
        <w:rPr>
          <w:lang w:val="en-GB"/>
        </w:rPr>
        <w:t xml:space="preserve">on access control </w:t>
      </w:r>
      <w:r w:rsidR="00AF2674" w:rsidRPr="003071FD">
        <w:rPr>
          <w:lang w:val="en-GB"/>
        </w:rPr>
        <w:t xml:space="preserve">were </w:t>
      </w:r>
      <w:r w:rsidRPr="003071FD">
        <w:rPr>
          <w:lang w:val="en-GB"/>
        </w:rPr>
        <w:t xml:space="preserve">also </w:t>
      </w:r>
      <w:r w:rsidR="00AF2674" w:rsidRPr="003071FD">
        <w:rPr>
          <w:lang w:val="en-GB"/>
        </w:rPr>
        <w:t xml:space="preserve">reached </w:t>
      </w:r>
      <w:r w:rsidRPr="003071FD">
        <w:rPr>
          <w:lang w:val="en-GB"/>
        </w:rPr>
        <w:t>at the RAN2#101 meeting:</w:t>
      </w:r>
    </w:p>
    <w:p w14:paraId="03F925E8"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Agreements for NR and LTE/5GC</w:t>
      </w:r>
    </w:p>
    <w:p w14:paraId="082FE4A4"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 xml:space="preserve">1:  </w:t>
      </w:r>
      <w:r w:rsidRPr="003071FD">
        <w:rPr>
          <w:lang w:val="en-GB"/>
        </w:rPr>
        <w:tab/>
        <w:t>For both NR/eLTE, the mapping between access categories/access identities and establishment cause value is needed;</w:t>
      </w:r>
    </w:p>
    <w:p w14:paraId="30631343"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 xml:space="preserve">2:   For NAS triggered events NAS performs the mapping to AS cause value when NAS makes a request to AS for access. </w:t>
      </w:r>
    </w:p>
    <w:p w14:paraId="63E6C735"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FFS on whether NAS also provides cause value for AS triggered events.</w:t>
      </w:r>
    </w:p>
    <w:p w14:paraId="27751C3D"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3</w:t>
      </w:r>
      <w:r w:rsidRPr="003071FD">
        <w:rPr>
          <w:lang w:val="en-GB"/>
        </w:rPr>
        <w:tab/>
        <w:t>For LTE/5GC, no change the LTE cause values for NAS triggered events</w:t>
      </w:r>
    </w:p>
    <w:p w14:paraId="52C91DC9"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FFS whether a new cause is needed for AS triggered events (e.g. RNAU)</w:t>
      </w:r>
    </w:p>
    <w:p w14:paraId="088888C1"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4:</w:t>
      </w:r>
      <w:r w:rsidRPr="003071FD">
        <w:rPr>
          <w:lang w:val="en-GB"/>
        </w:rPr>
        <w:tab/>
        <w:t>RAN2 recommendation that access identities 1,2, 11-15 (MPS, MCS and AC11-15) all use establishment cause value highPriorityAccess (Final decision by CT1</w:t>
      </w:r>
    </w:p>
    <w:p w14:paraId="78F31AB1"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5:</w:t>
      </w:r>
      <w:r w:rsidRPr="003071FD">
        <w:rPr>
          <w:lang w:val="en-GB"/>
        </w:rPr>
        <w:tab/>
        <w:t>Confirm CT1 question 2 the call type is not needed for NG-RAN access.</w:t>
      </w:r>
    </w:p>
    <w:p w14:paraId="2153FC8D"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6:</w:t>
      </w:r>
      <w:r w:rsidRPr="003071FD">
        <w:rPr>
          <w:lang w:val="en-GB"/>
        </w:rPr>
        <w:tab/>
        <w:t>Tbarring is per access category.</w:t>
      </w:r>
    </w:p>
    <w:p w14:paraId="2E0C77A1"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7:</w:t>
      </w:r>
      <w:r w:rsidRPr="003071FD">
        <w:rPr>
          <w:lang w:val="en-GB"/>
        </w:rPr>
        <w:tab/>
        <w:t>Tbarring is specified in AS layer, and maintained (running) in AS layer.</w:t>
      </w:r>
    </w:p>
    <w:p w14:paraId="2F561D20"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8:</w:t>
      </w:r>
      <w:r w:rsidRPr="003071FD">
        <w:rPr>
          <w:lang w:val="en-GB"/>
        </w:rPr>
        <w:tab/>
        <w:t>When barring is alleviated (for a specific access category), the indication of alleviation of access barring is indicated to the NAS on a per access category basis.</w:t>
      </w:r>
    </w:p>
    <w:p w14:paraId="15A832F6"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9:</w:t>
      </w:r>
      <w:r w:rsidRPr="003071FD">
        <w:rPr>
          <w:lang w:val="en-GB"/>
        </w:rPr>
        <w:tab/>
        <w:t>AS need to be known Access Identities for AS triggered events.</w:t>
      </w:r>
    </w:p>
    <w:p w14:paraId="70B7D524"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10:</w:t>
      </w:r>
      <w:r w:rsidRPr="003071FD">
        <w:rPr>
          <w:lang w:val="en-GB"/>
        </w:rPr>
        <w:tab/>
        <w:t>Bitmap is used for access identities 1,2,11-15 and for emergency calls in 5G as ac-BarringForSpecialAC, and barring factor/timer is used for normal UE (access identity 0 in 5G) as ac-BarringFactor;</w:t>
      </w:r>
    </w:p>
    <w:p w14:paraId="5778B4BF"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 xml:space="preserve">13: ACB parameters (barring factor/timer and bitmap as per agreement 10) are set per access category and per PLMN. </w:t>
      </w:r>
    </w:p>
    <w:p w14:paraId="4CBAE82A"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FFS on how to reduce the signalling overhead;</w:t>
      </w:r>
    </w:p>
    <w:p w14:paraId="396978DC"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14:</w:t>
      </w:r>
      <w:r w:rsidRPr="003071FD">
        <w:rPr>
          <w:lang w:val="en-GB"/>
        </w:rPr>
        <w:tab/>
        <w:t>RAN2 confirms SA1 understanding that there is no requirement to distinguish SMS and SMS over IP in ACB mechanism</w:t>
      </w:r>
    </w:p>
    <w:p w14:paraId="1E4E7574"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lastRenderedPageBreak/>
        <w:t>15:</w:t>
      </w:r>
      <w:r w:rsidRPr="003071FD">
        <w:rPr>
          <w:lang w:val="en-GB"/>
        </w:rPr>
        <w:tab/>
        <w:t xml:space="preserve">Slicing can be taken into account in the definition of operator defined access categories (the operator defined access categories are visible to AS but not the relation to a slice). </w:t>
      </w:r>
    </w:p>
    <w:p w14:paraId="42FC9B56"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16</w:t>
      </w:r>
      <w:r w:rsidRPr="003071FD">
        <w:rPr>
          <w:lang w:val="en-GB"/>
        </w:rPr>
        <w:tab/>
        <w:t>No RAN2 impact is foreseen to support roaming UE except cat a, b and c for access category 1;</w:t>
      </w:r>
    </w:p>
    <w:p w14:paraId="6FE014EC"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17</w:t>
      </w:r>
      <w:r w:rsidRPr="003071FD">
        <w:rPr>
          <w:lang w:val="en-GB"/>
        </w:rPr>
        <w:tab/>
        <w:t>For connected mode/inactive and IDLE, the AS/NAS modelling for access control for NAS triggered events is:</w:t>
      </w:r>
    </w:p>
    <w:p w14:paraId="028F840B"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w:t>
      </w:r>
      <w:r w:rsidRPr="003071FD">
        <w:rPr>
          <w:lang w:val="en-GB"/>
        </w:rPr>
        <w:tab/>
        <w:t>NAS is responsible for the determination of access identities and access categories and cause value, and provides one or more access identities and one access category to lower layers for the given access attempt;</w:t>
      </w:r>
    </w:p>
    <w:p w14:paraId="56C95976"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w:t>
      </w:r>
      <w:r w:rsidRPr="003071FD">
        <w:rPr>
          <w:lang w:val="en-GB"/>
        </w:rPr>
        <w:tab/>
        <w:t>AS is responsible for access barring check and indicate whether the access attempt is barred or not to NAS layer;</w:t>
      </w:r>
    </w:p>
    <w:p w14:paraId="0579D7F1"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w:t>
      </w:r>
      <w:r w:rsidRPr="003071FD">
        <w:rPr>
          <w:lang w:val="en-GB"/>
        </w:rPr>
        <w:tab/>
        <w:t>It is NAS layer to perform how to stop/allow service transmission based on ACB checking result from AS layer;</w:t>
      </w:r>
    </w:p>
    <w:p w14:paraId="2E5DFB63"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18: Leave it to UE implementation on how the NAS gets cat a, b and c information for access category 1 (no need to specify detailed AS/NAS interaction for this)</w:t>
      </w:r>
    </w:p>
    <w:p w14:paraId="6681DFB3"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19: Confirm to reuse LTE approach, the access attempt is allowed if the UE has passed ACB checking based on ACB parameters for at least one access identity provided by NAS for the given access attempt.</w:t>
      </w:r>
    </w:p>
    <w:p w14:paraId="1F6FD4F5"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p>
    <w:p w14:paraId="2049894E"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Agreements for NR only</w:t>
      </w:r>
    </w:p>
    <w:p w14:paraId="4025480F"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 xml:space="preserve">1: </w:t>
      </w:r>
      <w:r w:rsidRPr="003071FD">
        <w:rPr>
          <w:lang w:val="en-GB"/>
        </w:rPr>
        <w:tab/>
        <w:t>At least 8 and preferably 16 (or more) cause value to be included in MSG 3. To be finalised when the we have received input from RAN1 on MSG3 size and have a full picture of the content of MSG3.</w:t>
      </w:r>
    </w:p>
    <w:p w14:paraId="714A2F4E"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 xml:space="preserve">2: </w:t>
      </w:r>
      <w:r w:rsidRPr="003071FD">
        <w:rPr>
          <w:lang w:val="en-GB"/>
        </w:rPr>
        <w:tab/>
        <w:t>At least the following LTE establishment cause values are reused for NR: emergency, highPriorityAccess, mt-Access, mo-Signalling, mo-Data, mo-VoiceCall-v1280</w:t>
      </w:r>
    </w:p>
    <w:p w14:paraId="4605A498"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FFS Whether the LTE cause delayTolerantAccess-v1020 is also available in NR.</w:t>
      </w:r>
    </w:p>
    <w:p w14:paraId="61882C5D"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3:</w:t>
      </w:r>
      <w:r w:rsidRPr="003071FD">
        <w:rPr>
          <w:lang w:val="en-GB"/>
        </w:rPr>
        <w:tab/>
        <w:t>AS triggered event, RNA update shall be controlled by ACB</w:t>
      </w:r>
    </w:p>
    <w:p w14:paraId="401AE120"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FFS Which access category is used for an RNA update</w:t>
      </w:r>
    </w:p>
    <w:p w14:paraId="623B4D55" w14:textId="77777777" w:rsidR="00CD5CB6" w:rsidRPr="003071FD"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3071FD">
        <w:rPr>
          <w:lang w:val="en-GB"/>
        </w:rPr>
        <w:t>4:</w:t>
      </w:r>
      <w:r w:rsidRPr="003071FD">
        <w:rPr>
          <w:lang w:val="en-GB"/>
        </w:rPr>
        <w:tab/>
        <w:t>On demand SI request shall not be controlled by ACB.</w:t>
      </w:r>
    </w:p>
    <w:p w14:paraId="691393BA" w14:textId="31E18426" w:rsidR="00154A2D" w:rsidRPr="003071FD" w:rsidRDefault="00154A2D" w:rsidP="003E4510">
      <w:pPr>
        <w:rPr>
          <w:lang w:val="en-GB"/>
        </w:rPr>
      </w:pPr>
    </w:p>
    <w:p w14:paraId="4DC82FBD" w14:textId="267FD59B" w:rsidR="003E4510" w:rsidRPr="003071FD" w:rsidRDefault="003E4510" w:rsidP="003E4510">
      <w:pPr>
        <w:rPr>
          <w:lang w:val="en-GB"/>
        </w:rPr>
      </w:pPr>
      <w:r w:rsidRPr="003071FD">
        <w:rPr>
          <w:lang w:val="en-GB"/>
        </w:rPr>
        <w:t xml:space="preserve">This contribution </w:t>
      </w:r>
      <w:r w:rsidR="003675E9" w:rsidRPr="003071FD">
        <w:rPr>
          <w:lang w:val="en-GB"/>
        </w:rPr>
        <w:t>discusses the open issues on establishment causes in NR.</w:t>
      </w:r>
    </w:p>
    <w:p w14:paraId="40E3A16F" w14:textId="77777777" w:rsidR="004000E8" w:rsidRPr="003071FD" w:rsidRDefault="004000E8" w:rsidP="00CE0424">
      <w:pPr>
        <w:pStyle w:val="Heading1"/>
      </w:pPr>
      <w:bookmarkStart w:id="2" w:name="_Ref178064866"/>
      <w:r w:rsidRPr="003071FD">
        <w:t>Discussion</w:t>
      </w:r>
      <w:bookmarkEnd w:id="2"/>
    </w:p>
    <w:p w14:paraId="773D03F1" w14:textId="248391FF" w:rsidR="003E4510" w:rsidRPr="003071FD" w:rsidRDefault="00151EE6" w:rsidP="003E4510">
      <w:pPr>
        <w:pStyle w:val="Heading2"/>
      </w:pPr>
      <w:r>
        <w:t>Introduction</w:t>
      </w:r>
    </w:p>
    <w:p w14:paraId="4839C96E" w14:textId="5BF8011D" w:rsidR="00DE70D9" w:rsidRDefault="003675E9" w:rsidP="00054EA5">
      <w:pPr>
        <w:pStyle w:val="BodyText"/>
        <w:rPr>
          <w:lang w:val="en-GB"/>
        </w:rPr>
      </w:pPr>
      <w:r w:rsidRPr="003071FD">
        <w:rPr>
          <w:lang w:val="en-GB"/>
        </w:rPr>
        <w:t>E</w:t>
      </w:r>
      <w:r w:rsidR="003E4510" w:rsidRPr="003071FD">
        <w:rPr>
          <w:lang w:val="en-GB"/>
        </w:rPr>
        <w:t>stablishment</w:t>
      </w:r>
      <w:r w:rsidR="0044770A">
        <w:rPr>
          <w:lang w:val="en-GB"/>
        </w:rPr>
        <w:t>/resume</w:t>
      </w:r>
      <w:r w:rsidR="003E4510" w:rsidRPr="003071FD">
        <w:rPr>
          <w:lang w:val="en-GB"/>
        </w:rPr>
        <w:t xml:space="preserve"> causes are used in RRC </w:t>
      </w:r>
      <w:r w:rsidRPr="003071FD">
        <w:rPr>
          <w:lang w:val="en-GB"/>
        </w:rPr>
        <w:t>c</w:t>
      </w:r>
      <w:r w:rsidR="003E4510" w:rsidRPr="003071FD">
        <w:rPr>
          <w:lang w:val="en-GB"/>
        </w:rPr>
        <w:t xml:space="preserve">onnection </w:t>
      </w:r>
      <w:r w:rsidRPr="003071FD">
        <w:rPr>
          <w:lang w:val="en-GB"/>
        </w:rPr>
        <w:t>r</w:t>
      </w:r>
      <w:r w:rsidR="003E4510" w:rsidRPr="003071FD">
        <w:rPr>
          <w:lang w:val="en-GB"/>
        </w:rPr>
        <w:t>equest</w:t>
      </w:r>
      <w:r w:rsidRPr="003071FD">
        <w:rPr>
          <w:lang w:val="en-GB"/>
        </w:rPr>
        <w:t>s</w:t>
      </w:r>
      <w:r w:rsidR="003E4510" w:rsidRPr="003071FD">
        <w:rPr>
          <w:lang w:val="en-GB"/>
        </w:rPr>
        <w:t xml:space="preserve"> </w:t>
      </w:r>
      <w:r w:rsidRPr="003071FD">
        <w:rPr>
          <w:lang w:val="en-GB"/>
        </w:rPr>
        <w:t>and r</w:t>
      </w:r>
      <w:r w:rsidR="003E4510" w:rsidRPr="003071FD">
        <w:rPr>
          <w:lang w:val="en-GB"/>
        </w:rPr>
        <w:t xml:space="preserve">esume </w:t>
      </w:r>
      <w:r w:rsidRPr="003071FD">
        <w:rPr>
          <w:lang w:val="en-GB"/>
        </w:rPr>
        <w:t>r</w:t>
      </w:r>
      <w:r w:rsidR="003E4510" w:rsidRPr="003071FD">
        <w:rPr>
          <w:lang w:val="en-GB"/>
        </w:rPr>
        <w:t>equest</w:t>
      </w:r>
      <w:r w:rsidRPr="003071FD">
        <w:rPr>
          <w:lang w:val="en-GB"/>
        </w:rPr>
        <w:t>s</w:t>
      </w:r>
      <w:r w:rsidR="003E4510" w:rsidRPr="003071FD">
        <w:rPr>
          <w:lang w:val="en-GB"/>
        </w:rPr>
        <w:t xml:space="preserve"> to indicate the reason for establishment. The main purpose of this is to allow differentiation by the network, dependent on </w:t>
      </w:r>
      <w:r w:rsidRPr="003071FD">
        <w:rPr>
          <w:lang w:val="en-GB"/>
        </w:rPr>
        <w:t xml:space="preserve">the </w:t>
      </w:r>
      <w:r w:rsidR="003E4510" w:rsidRPr="003071FD">
        <w:rPr>
          <w:lang w:val="en-GB"/>
        </w:rPr>
        <w:t>cause</w:t>
      </w:r>
      <w:r w:rsidR="00DE70D9">
        <w:rPr>
          <w:lang w:val="en-GB"/>
        </w:rPr>
        <w:t>, i.e. to perform admission control for the access request based on the received establishment cause in Msg3</w:t>
      </w:r>
      <w:r w:rsidR="003E4510" w:rsidRPr="003071FD">
        <w:rPr>
          <w:lang w:val="en-GB"/>
        </w:rPr>
        <w:t xml:space="preserve">. What RAN needs to know is how important it is to admit that UE at that point to allocate resources between RA and Initial Context Setup. For example, the network may choose to treat certain establishment causes with higher priority than others. Lower priority accesses may </w:t>
      </w:r>
      <w:r w:rsidRPr="003071FD">
        <w:rPr>
          <w:lang w:val="en-GB"/>
        </w:rPr>
        <w:t xml:space="preserve">then </w:t>
      </w:r>
      <w:r w:rsidR="003E4510" w:rsidRPr="003071FD">
        <w:rPr>
          <w:lang w:val="en-GB"/>
        </w:rPr>
        <w:t>be rejected in case of congestion.</w:t>
      </w:r>
    </w:p>
    <w:p w14:paraId="14535DC0" w14:textId="1E7D3F9D" w:rsidR="003E4510" w:rsidRDefault="00054EA5" w:rsidP="003E4510">
      <w:pPr>
        <w:pStyle w:val="BodyText"/>
        <w:rPr>
          <w:lang w:val="en-GB"/>
        </w:rPr>
      </w:pPr>
      <w:r>
        <w:rPr>
          <w:lang w:val="en-GB"/>
        </w:rPr>
        <w:t>The admission control mechanism to reject certain access requests is typically utilized prior to access barring</w:t>
      </w:r>
      <w:r w:rsidR="00F80BC1">
        <w:rPr>
          <w:lang w:val="en-GB"/>
        </w:rPr>
        <w:t xml:space="preserve"> and it </w:t>
      </w:r>
      <w:r w:rsidR="00DE70D9">
        <w:rPr>
          <w:lang w:val="en-GB"/>
        </w:rPr>
        <w:t xml:space="preserve">should hopefully prevent the need for </w:t>
      </w:r>
      <w:r w:rsidR="00F80BC1">
        <w:rPr>
          <w:lang w:val="en-GB"/>
        </w:rPr>
        <w:t xml:space="preserve">further actions, such as </w:t>
      </w:r>
      <w:r w:rsidR="00DE70D9">
        <w:rPr>
          <w:lang w:val="en-GB"/>
        </w:rPr>
        <w:t>access barring.</w:t>
      </w:r>
      <w:r w:rsidR="001A26DF">
        <w:rPr>
          <w:lang w:val="en-GB"/>
        </w:rPr>
        <w:t xml:space="preserve"> </w:t>
      </w:r>
      <w:r w:rsidR="002B494E">
        <w:rPr>
          <w:lang w:val="en-GB"/>
        </w:rPr>
        <w:t>The establishment causes should thus be detailed enough to allow for a selective rejection of the accesses.</w:t>
      </w:r>
    </w:p>
    <w:p w14:paraId="45FE1B1D" w14:textId="686F2FD6" w:rsidR="00842E82" w:rsidRDefault="00842E82" w:rsidP="003E4510">
      <w:pPr>
        <w:pStyle w:val="BodyText"/>
        <w:rPr>
          <w:lang w:val="en-GB"/>
        </w:rPr>
      </w:pPr>
      <w:r>
        <w:rPr>
          <w:lang w:val="en-GB"/>
        </w:rPr>
        <w:t>It was agreed at the RAN2#101 meeting that the UE NAS will perform the mapping to cause value when NAS makes the request for access. NAS will thus provide an RRC establishment cause</w:t>
      </w:r>
      <w:r w:rsidRPr="003071FD">
        <w:rPr>
          <w:lang w:val="en-GB"/>
        </w:rPr>
        <w:t xml:space="preserve"> when requesting (or </w:t>
      </w:r>
      <w:r w:rsidRPr="003071FD">
        <w:rPr>
          <w:lang w:val="en-GB"/>
        </w:rPr>
        <w:lastRenderedPageBreak/>
        <w:t>requesting to resume) a connection establishment to lower layers. This RRC establishment cause is then included in Msg3.</w:t>
      </w:r>
      <w:r>
        <w:rPr>
          <w:lang w:val="en-GB"/>
        </w:rPr>
        <w:t xml:space="preserve"> Whether NAS also will provide the cause value for AS triggered events is however FFS. </w:t>
      </w:r>
    </w:p>
    <w:p w14:paraId="249BF02F" w14:textId="0A9DA247" w:rsidR="00434F1C" w:rsidRPr="003071FD" w:rsidRDefault="00501193" w:rsidP="00434F1C">
      <w:pPr>
        <w:pStyle w:val="Heading2"/>
      </w:pPr>
      <w:r>
        <w:t>NR e</w:t>
      </w:r>
      <w:r w:rsidR="00434F1C" w:rsidRPr="003071FD">
        <w:t>stablishment causes</w:t>
      </w:r>
    </w:p>
    <w:p w14:paraId="419CA2FC" w14:textId="61251FF0" w:rsidR="008B7842" w:rsidRDefault="008B7842" w:rsidP="00DE70D9">
      <w:pPr>
        <w:pStyle w:val="BodyText"/>
        <w:rPr>
          <w:lang w:val="en-GB"/>
        </w:rPr>
      </w:pPr>
      <w:r>
        <w:rPr>
          <w:lang w:val="en-GB"/>
        </w:rPr>
        <w:t xml:space="preserve">The establishment causes for NR </w:t>
      </w:r>
      <w:r w:rsidR="00F8101A">
        <w:rPr>
          <w:lang w:val="en-GB"/>
        </w:rPr>
        <w:t xml:space="preserve">still </w:t>
      </w:r>
      <w:r>
        <w:rPr>
          <w:lang w:val="en-GB"/>
        </w:rPr>
        <w:t xml:space="preserve">remain to be defined. So far it has only been </w:t>
      </w:r>
      <w:r w:rsidR="00DE70D9" w:rsidRPr="003071FD">
        <w:rPr>
          <w:lang w:val="en-GB"/>
        </w:rPr>
        <w:t>agreed</w:t>
      </w:r>
      <w:r>
        <w:rPr>
          <w:lang w:val="en-GB"/>
        </w:rPr>
        <w:t>,</w:t>
      </w:r>
      <w:r w:rsidR="00DE70D9" w:rsidRPr="003071FD">
        <w:rPr>
          <w:lang w:val="en-GB"/>
        </w:rPr>
        <w:t xml:space="preserve"> at RAN2#101</w:t>
      </w:r>
      <w:r>
        <w:rPr>
          <w:lang w:val="en-GB"/>
        </w:rPr>
        <w:t xml:space="preserve">, that the </w:t>
      </w:r>
      <w:r w:rsidRPr="003071FD">
        <w:rPr>
          <w:lang w:val="en-GB"/>
        </w:rPr>
        <w:t xml:space="preserve">NR establishment causes shall </w:t>
      </w:r>
      <w:r>
        <w:rPr>
          <w:lang w:val="en-GB"/>
        </w:rPr>
        <w:t>include</w:t>
      </w:r>
      <w:r w:rsidRPr="003071FD">
        <w:rPr>
          <w:lang w:val="en-GB"/>
        </w:rPr>
        <w:t xml:space="preserve"> at least the following LTE establishment c</w:t>
      </w:r>
      <w:r w:rsidRPr="008366F4">
        <w:rPr>
          <w:lang w:val="en-GB"/>
        </w:rPr>
        <w:t xml:space="preserve">auses: </w:t>
      </w:r>
      <w:r w:rsidRPr="00BB6810">
        <w:rPr>
          <w:i/>
          <w:lang w:val="en-GB"/>
        </w:rPr>
        <w:t>Emergency, High Priority Access, mt-Access, mo-Signalling, mo-Data and mo-VoiceCall-v1280</w:t>
      </w:r>
      <w:r w:rsidRPr="00BB6810">
        <w:rPr>
          <w:lang w:val="en-GB"/>
        </w:rPr>
        <w:t xml:space="preserve">. Whether the establishment cause </w:t>
      </w:r>
      <w:r w:rsidRPr="002D16F5">
        <w:rPr>
          <w:i/>
          <w:lang w:val="en-GB"/>
        </w:rPr>
        <w:t>delayTolerantAccess-v1020</w:t>
      </w:r>
      <w:r w:rsidRPr="002D16F5">
        <w:rPr>
          <w:lang w:val="en-GB"/>
        </w:rPr>
        <w:t xml:space="preserve"> </w:t>
      </w:r>
      <w:r>
        <w:rPr>
          <w:lang w:val="en-GB"/>
        </w:rPr>
        <w:t xml:space="preserve">also </w:t>
      </w:r>
      <w:r w:rsidRPr="002D16F5">
        <w:rPr>
          <w:lang w:val="en-GB"/>
        </w:rPr>
        <w:t xml:space="preserve">should exist in NR </w:t>
      </w:r>
      <w:r w:rsidR="001A26DF">
        <w:rPr>
          <w:lang w:val="en-GB"/>
        </w:rPr>
        <w:t xml:space="preserve">was then </w:t>
      </w:r>
      <w:r>
        <w:rPr>
          <w:lang w:val="en-GB"/>
        </w:rPr>
        <w:t xml:space="preserve">however </w:t>
      </w:r>
      <w:r w:rsidR="001A26DF">
        <w:rPr>
          <w:lang w:val="en-GB"/>
        </w:rPr>
        <w:t xml:space="preserve">set as </w:t>
      </w:r>
      <w:r>
        <w:rPr>
          <w:lang w:val="en-GB"/>
        </w:rPr>
        <w:t>FFS.</w:t>
      </w:r>
    </w:p>
    <w:p w14:paraId="6A725AA3" w14:textId="42C41420" w:rsidR="00EF3C48" w:rsidRDefault="002B494E" w:rsidP="00DE70D9">
      <w:pPr>
        <w:pStyle w:val="BodyText"/>
        <w:rPr>
          <w:lang w:val="en-GB"/>
        </w:rPr>
      </w:pPr>
      <w:r>
        <w:rPr>
          <w:lang w:val="en-GB"/>
        </w:rPr>
        <w:t xml:space="preserve">As discussed in section </w:t>
      </w:r>
      <w:r>
        <w:rPr>
          <w:lang w:val="en-GB"/>
        </w:rPr>
        <w:fldChar w:fldCharType="begin"/>
      </w:r>
      <w:r>
        <w:rPr>
          <w:lang w:val="en-GB"/>
        </w:rPr>
        <w:instrText xml:space="preserve"> REF _Ref509412089 \r \h </w:instrText>
      </w:r>
      <w:r>
        <w:rPr>
          <w:lang w:val="en-GB"/>
        </w:rPr>
      </w:r>
      <w:r>
        <w:rPr>
          <w:lang w:val="en-GB"/>
        </w:rPr>
        <w:fldChar w:fldCharType="separate"/>
      </w:r>
      <w:r>
        <w:rPr>
          <w:lang w:val="en-GB"/>
        </w:rPr>
        <w:t>2.1</w:t>
      </w:r>
      <w:r>
        <w:rPr>
          <w:lang w:val="en-GB"/>
        </w:rPr>
        <w:fldChar w:fldCharType="end"/>
      </w:r>
      <w:r>
        <w:rPr>
          <w:lang w:val="en-GB"/>
        </w:rPr>
        <w:t xml:space="preserve"> the establishment causes should be detailed enough to e.g. allow for a useful prioritization of what accesses to reject at overload. An option would then be to have a 1-1 mapping between access categories and establishment causes. This would mean that </w:t>
      </w:r>
      <w:r w:rsidRPr="003071FD">
        <w:rPr>
          <w:lang w:val="en-GB"/>
        </w:rPr>
        <w:t xml:space="preserve">both </w:t>
      </w:r>
      <w:r>
        <w:rPr>
          <w:lang w:val="en-GB"/>
        </w:rPr>
        <w:t xml:space="preserve">the </w:t>
      </w:r>
      <w:r w:rsidRPr="003071FD">
        <w:rPr>
          <w:lang w:val="en-GB"/>
        </w:rPr>
        <w:t xml:space="preserve">access control (barring check) and </w:t>
      </w:r>
      <w:r>
        <w:rPr>
          <w:lang w:val="en-GB"/>
        </w:rPr>
        <w:t xml:space="preserve">the </w:t>
      </w:r>
      <w:r w:rsidRPr="003071FD">
        <w:rPr>
          <w:lang w:val="en-GB"/>
        </w:rPr>
        <w:t xml:space="preserve">(Msg3) admission control </w:t>
      </w:r>
      <w:r>
        <w:rPr>
          <w:lang w:val="en-GB"/>
        </w:rPr>
        <w:t xml:space="preserve">could </w:t>
      </w:r>
      <w:r w:rsidRPr="003071FD">
        <w:rPr>
          <w:lang w:val="en-GB"/>
        </w:rPr>
        <w:t>be based on the same information</w:t>
      </w:r>
      <w:r>
        <w:rPr>
          <w:lang w:val="en-GB"/>
        </w:rPr>
        <w:t xml:space="preserve"> and it would allow for easy future extensions, using the operator-defined access categories.  Considering that </w:t>
      </w:r>
      <w:r w:rsidRPr="003071FD">
        <w:rPr>
          <w:rFonts w:cs="Arial"/>
          <w:bCs/>
          <w:lang w:val="en-GB"/>
        </w:rPr>
        <w:t>64 access categories</w:t>
      </w:r>
      <w:r>
        <w:rPr>
          <w:rFonts w:cs="Arial"/>
          <w:bCs/>
          <w:lang w:val="en-GB"/>
        </w:rPr>
        <w:t xml:space="preserve"> have been defined in </w:t>
      </w:r>
      <w:r>
        <w:rPr>
          <w:rFonts w:cs="Arial"/>
          <w:bCs/>
          <w:lang w:val="en-GB"/>
        </w:rPr>
        <w:fldChar w:fldCharType="begin"/>
      </w:r>
      <w:r>
        <w:rPr>
          <w:rFonts w:cs="Arial"/>
          <w:bCs/>
          <w:lang w:val="en-GB"/>
        </w:rPr>
        <w:instrText xml:space="preserve"> REF _Ref492972749 \r \h </w:instrText>
      </w:r>
      <w:r>
        <w:rPr>
          <w:rFonts w:cs="Arial"/>
          <w:bCs/>
          <w:lang w:val="en-GB"/>
        </w:rPr>
      </w:r>
      <w:r>
        <w:rPr>
          <w:rFonts w:cs="Arial"/>
          <w:bCs/>
          <w:lang w:val="en-GB"/>
        </w:rPr>
        <w:fldChar w:fldCharType="separate"/>
      </w:r>
      <w:r>
        <w:rPr>
          <w:rFonts w:cs="Arial"/>
          <w:bCs/>
          <w:lang w:val="en-GB"/>
        </w:rPr>
        <w:t>[4]</w:t>
      </w:r>
      <w:r>
        <w:rPr>
          <w:rFonts w:cs="Arial"/>
          <w:bCs/>
          <w:lang w:val="en-GB"/>
        </w:rPr>
        <w:fldChar w:fldCharType="end"/>
      </w:r>
      <w:r>
        <w:rPr>
          <w:rFonts w:cs="Arial"/>
          <w:bCs/>
          <w:lang w:val="en-GB"/>
        </w:rPr>
        <w:t xml:space="preserve"> </w:t>
      </w:r>
      <w:r>
        <w:rPr>
          <w:lang w:val="en-GB"/>
        </w:rPr>
        <w:t xml:space="preserve">the size of the establishment cause would then however be 6 bits. </w:t>
      </w:r>
      <w:r w:rsidR="0088748E">
        <w:rPr>
          <w:lang w:val="en-GB"/>
        </w:rPr>
        <w:t xml:space="preserve"> </w:t>
      </w:r>
      <w:r w:rsidR="0088748E" w:rsidRPr="003071FD">
        <w:rPr>
          <w:lang w:val="en-GB"/>
        </w:rPr>
        <w:t xml:space="preserve">Since the access identities are not mapped towards the access categories in the requirements there </w:t>
      </w:r>
      <w:r w:rsidR="0088748E">
        <w:rPr>
          <w:lang w:val="en-GB"/>
        </w:rPr>
        <w:t xml:space="preserve">would </w:t>
      </w:r>
      <w:r w:rsidR="0088748E" w:rsidRPr="003071FD">
        <w:rPr>
          <w:lang w:val="en-GB"/>
        </w:rPr>
        <w:t>then also</w:t>
      </w:r>
      <w:r w:rsidR="0088748E">
        <w:rPr>
          <w:lang w:val="en-GB"/>
        </w:rPr>
        <w:t>, in addition,</w:t>
      </w:r>
      <w:r w:rsidR="0088748E" w:rsidRPr="003071FD">
        <w:rPr>
          <w:lang w:val="en-GB"/>
        </w:rPr>
        <w:t xml:space="preserve"> </w:t>
      </w:r>
      <w:r w:rsidR="0088748E">
        <w:rPr>
          <w:lang w:val="en-GB"/>
        </w:rPr>
        <w:t xml:space="preserve">be </w:t>
      </w:r>
      <w:r w:rsidR="0088748E" w:rsidRPr="003071FD">
        <w:rPr>
          <w:lang w:val="en-GB"/>
        </w:rPr>
        <w:t xml:space="preserve">a need to indicate </w:t>
      </w:r>
      <w:r w:rsidR="0088748E">
        <w:rPr>
          <w:lang w:val="en-GB"/>
        </w:rPr>
        <w:t xml:space="preserve">at least high priority accesses, i.e. when </w:t>
      </w:r>
      <w:r w:rsidR="0088748E" w:rsidRPr="003071FD">
        <w:rPr>
          <w:lang w:val="en-GB"/>
        </w:rPr>
        <w:t>a request is done by a UE with Access Identity &lt;&gt; 0</w:t>
      </w:r>
      <w:r w:rsidR="001222D0">
        <w:rPr>
          <w:lang w:val="en-GB"/>
        </w:rPr>
        <w:t>.</w:t>
      </w:r>
    </w:p>
    <w:p w14:paraId="75A96439" w14:textId="77777777" w:rsidR="0014340B" w:rsidRPr="003071FD" w:rsidRDefault="0014340B" w:rsidP="0014340B">
      <w:pPr>
        <w:pStyle w:val="BodyText"/>
        <w:rPr>
          <w:lang w:val="en-GB"/>
        </w:rPr>
      </w:pPr>
      <w:r>
        <w:rPr>
          <w:lang w:val="en-GB"/>
        </w:rPr>
        <w:t xml:space="preserve">An alternative is to instead have an establishment cause per standardized access category since these correspond to the specified different types of access attempts. There are currently 8 standardized access categories specified in </w:t>
      </w:r>
      <w:r>
        <w:rPr>
          <w:lang w:val="en-GB"/>
        </w:rPr>
        <w:fldChar w:fldCharType="begin"/>
      </w:r>
      <w:r>
        <w:rPr>
          <w:lang w:val="en-GB"/>
        </w:rPr>
        <w:instrText xml:space="preserve"> REF _Ref492972749 \r \h </w:instrText>
      </w:r>
      <w:r>
        <w:rPr>
          <w:lang w:val="en-GB"/>
        </w:rPr>
      </w:r>
      <w:r>
        <w:rPr>
          <w:lang w:val="en-GB"/>
        </w:rPr>
        <w:fldChar w:fldCharType="separate"/>
      </w:r>
      <w:r>
        <w:rPr>
          <w:lang w:val="en-GB"/>
        </w:rPr>
        <w:t>[4]</w:t>
      </w:r>
      <w:r>
        <w:rPr>
          <w:lang w:val="en-GB"/>
        </w:rPr>
        <w:fldChar w:fldCharType="end"/>
      </w:r>
      <w:r>
        <w:rPr>
          <w:lang w:val="en-GB"/>
        </w:rPr>
        <w:t xml:space="preserve">, which correspond to </w:t>
      </w:r>
      <w:r w:rsidRPr="003071FD">
        <w:rPr>
          <w:lang w:val="en-GB"/>
        </w:rPr>
        <w:t>MT Access</w:t>
      </w:r>
      <w:r>
        <w:rPr>
          <w:lang w:val="en-GB"/>
        </w:rPr>
        <w:t xml:space="preserve">, </w:t>
      </w:r>
      <w:r w:rsidRPr="003071FD">
        <w:rPr>
          <w:lang w:val="en-GB"/>
        </w:rPr>
        <w:t>Delay Tolerant Access</w:t>
      </w:r>
      <w:r>
        <w:rPr>
          <w:lang w:val="en-GB"/>
        </w:rPr>
        <w:t>,</w:t>
      </w:r>
      <w:r w:rsidRPr="003071FD">
        <w:rPr>
          <w:lang w:val="en-GB"/>
        </w:rPr>
        <w:t xml:space="preserve"> Emergency</w:t>
      </w:r>
      <w:r>
        <w:rPr>
          <w:lang w:val="en-GB"/>
        </w:rPr>
        <w:t xml:space="preserve">, </w:t>
      </w:r>
      <w:r w:rsidRPr="003071FD">
        <w:rPr>
          <w:lang w:val="en-GB"/>
        </w:rPr>
        <w:t>MO Signalling</w:t>
      </w:r>
      <w:r>
        <w:rPr>
          <w:lang w:val="en-GB"/>
        </w:rPr>
        <w:t xml:space="preserve">, </w:t>
      </w:r>
      <w:r w:rsidRPr="003071FD">
        <w:rPr>
          <w:lang w:val="en-GB"/>
        </w:rPr>
        <w:t>MO Voice Call</w:t>
      </w:r>
      <w:r>
        <w:rPr>
          <w:lang w:val="en-GB"/>
        </w:rPr>
        <w:t xml:space="preserve">, </w:t>
      </w:r>
      <w:r w:rsidRPr="003071FD">
        <w:rPr>
          <w:lang w:val="en-GB"/>
        </w:rPr>
        <w:t>MO Video call</w:t>
      </w:r>
      <w:r>
        <w:rPr>
          <w:lang w:val="en-GB"/>
        </w:rPr>
        <w:t xml:space="preserve">, </w:t>
      </w:r>
      <w:r w:rsidRPr="003071FD">
        <w:rPr>
          <w:lang w:val="en-GB"/>
        </w:rPr>
        <w:t>MO SMS</w:t>
      </w:r>
      <w:r>
        <w:rPr>
          <w:lang w:val="en-GB"/>
        </w:rPr>
        <w:t xml:space="preserve"> and </w:t>
      </w:r>
      <w:r w:rsidRPr="003071FD">
        <w:rPr>
          <w:lang w:val="en-GB"/>
        </w:rPr>
        <w:t>MO Data</w:t>
      </w:r>
      <w:r>
        <w:rPr>
          <w:lang w:val="en-GB"/>
        </w:rPr>
        <w:t>. These should thus all be included as establishment causes in NR, together with the high priority access (by a UE with access identity &lt;&gt; 0) which was already agreed as an establishment cause at RAN2#101. NAS should then do the mapping to these establishment causes also for access attempts that are mapped to an operator-defined access category.</w:t>
      </w:r>
    </w:p>
    <w:p w14:paraId="54A2455F" w14:textId="3C97C55C" w:rsidR="00DE70D9" w:rsidRDefault="002E41FF" w:rsidP="00DE70D9">
      <w:pPr>
        <w:pStyle w:val="BodyText"/>
        <w:rPr>
          <w:lang w:val="en-GB"/>
        </w:rPr>
      </w:pPr>
      <w:r>
        <w:rPr>
          <w:lang w:val="en-GB"/>
        </w:rPr>
        <w:t xml:space="preserve">In </w:t>
      </w:r>
      <w:r>
        <w:rPr>
          <w:lang w:val="en-GB"/>
        </w:rPr>
        <w:fldChar w:fldCharType="begin"/>
      </w:r>
      <w:r>
        <w:rPr>
          <w:lang w:val="en-GB"/>
        </w:rPr>
        <w:instrText xml:space="preserve"> REF _Ref510680605 \r \h </w:instrText>
      </w:r>
      <w:r>
        <w:rPr>
          <w:lang w:val="en-GB"/>
        </w:rPr>
      </w:r>
      <w:r>
        <w:rPr>
          <w:lang w:val="en-GB"/>
        </w:rPr>
        <w:fldChar w:fldCharType="separate"/>
      </w:r>
      <w:r>
        <w:rPr>
          <w:lang w:val="en-GB"/>
        </w:rPr>
        <w:t>[7]</w:t>
      </w:r>
      <w:r>
        <w:rPr>
          <w:lang w:val="en-GB"/>
        </w:rPr>
        <w:fldChar w:fldCharType="end"/>
      </w:r>
      <w:r>
        <w:rPr>
          <w:lang w:val="en-GB"/>
        </w:rPr>
        <w:t xml:space="preserve"> we </w:t>
      </w:r>
      <w:r w:rsidR="00654B62">
        <w:rPr>
          <w:lang w:val="en-GB"/>
        </w:rPr>
        <w:t xml:space="preserve">propose that </w:t>
      </w:r>
      <w:r w:rsidR="00200750" w:rsidRPr="00200750">
        <w:rPr>
          <w:lang w:val="en-GB"/>
        </w:rPr>
        <w:t>the UE determines the establishment cause using tables mapping the access category and the access identities to the establishment cause</w:t>
      </w:r>
      <w:r w:rsidR="00200750">
        <w:rPr>
          <w:lang w:val="en-GB"/>
        </w:rPr>
        <w:t xml:space="preserve">. </w:t>
      </w:r>
      <w:r w:rsidR="00200750" w:rsidRPr="00200750">
        <w:rPr>
          <w:lang w:val="en-GB"/>
        </w:rPr>
        <w:t xml:space="preserve"> </w:t>
      </w:r>
      <w:r w:rsidR="00EF3C48" w:rsidRPr="00EF3C48">
        <w:rPr>
          <w:lang w:val="en-GB"/>
        </w:rPr>
        <w:t>If the UE determines that an access attempt is an operator-specific access category, the UE determines a standardized access category related to the operator-specific access category using the information provided by network</w:t>
      </w:r>
      <w:r w:rsidR="00191602">
        <w:rPr>
          <w:lang w:val="en-GB"/>
        </w:rPr>
        <w:t xml:space="preserve">, and this </w:t>
      </w:r>
      <w:r w:rsidR="00191602" w:rsidRPr="00EF3C48">
        <w:rPr>
          <w:lang w:val="en-GB"/>
        </w:rPr>
        <w:t>standardized access category</w:t>
      </w:r>
      <w:r w:rsidR="00191602">
        <w:rPr>
          <w:lang w:val="en-GB"/>
        </w:rPr>
        <w:t xml:space="preserve"> is mapped to </w:t>
      </w:r>
      <w:r w:rsidR="00191602" w:rsidRPr="00200750">
        <w:rPr>
          <w:lang w:val="en-GB"/>
        </w:rPr>
        <w:t xml:space="preserve">the establishment cause using </w:t>
      </w:r>
      <w:r w:rsidR="00191602">
        <w:rPr>
          <w:lang w:val="en-GB"/>
        </w:rPr>
        <w:t xml:space="preserve">the same </w:t>
      </w:r>
      <w:r w:rsidR="00191602" w:rsidRPr="00200750">
        <w:rPr>
          <w:lang w:val="en-GB"/>
        </w:rPr>
        <w:t>tables</w:t>
      </w:r>
      <w:r w:rsidR="002B494E" w:rsidRPr="003071FD">
        <w:rPr>
          <w:lang w:val="en-GB"/>
        </w:rPr>
        <w:t>.</w:t>
      </w:r>
    </w:p>
    <w:p w14:paraId="673BCE66" w14:textId="67049C9A" w:rsidR="00151EE6" w:rsidRDefault="00FE36FB" w:rsidP="00151EE6">
      <w:pPr>
        <w:rPr>
          <w:lang w:val="en-GB"/>
        </w:rPr>
      </w:pPr>
      <w:r>
        <w:rPr>
          <w:lang w:val="en-GB"/>
        </w:rPr>
        <w:t xml:space="preserve">In </w:t>
      </w:r>
      <w:r w:rsidR="0011267B">
        <w:rPr>
          <w:lang w:val="en-GB"/>
        </w:rPr>
        <w:fldChar w:fldCharType="begin"/>
      </w:r>
      <w:r w:rsidR="0011267B">
        <w:rPr>
          <w:lang w:val="en-GB"/>
        </w:rPr>
        <w:instrText xml:space="preserve"> REF _Ref510681413 \r \h </w:instrText>
      </w:r>
      <w:r w:rsidR="0011267B">
        <w:rPr>
          <w:lang w:val="en-GB"/>
        </w:rPr>
      </w:r>
      <w:r w:rsidR="0011267B">
        <w:rPr>
          <w:lang w:val="en-GB"/>
        </w:rPr>
        <w:fldChar w:fldCharType="separate"/>
      </w:r>
      <w:r w:rsidR="0011267B">
        <w:rPr>
          <w:lang w:val="en-GB"/>
        </w:rPr>
        <w:t>[8]</w:t>
      </w:r>
      <w:r w:rsidR="0011267B">
        <w:rPr>
          <w:lang w:val="en-GB"/>
        </w:rPr>
        <w:fldChar w:fldCharType="end"/>
      </w:r>
      <w:r w:rsidR="0011267B">
        <w:rPr>
          <w:lang w:val="en-GB"/>
        </w:rPr>
        <w:t xml:space="preserve"> we provide a calculation of the msg3 size, using the assumption of </w:t>
      </w:r>
      <w:r w:rsidR="00C62FCB">
        <w:rPr>
          <w:lang w:val="en-GB"/>
        </w:rPr>
        <w:t xml:space="preserve">a </w:t>
      </w:r>
      <w:r w:rsidR="0011267B">
        <w:rPr>
          <w:lang w:val="en-GB"/>
        </w:rPr>
        <w:t xml:space="preserve">4 bits </w:t>
      </w:r>
      <w:r w:rsidR="00C62FCB">
        <w:rPr>
          <w:lang w:val="en-GB"/>
        </w:rPr>
        <w:t>establishment and resume cause. Assuming RAN1 confirmation of the cal</w:t>
      </w:r>
      <w:r w:rsidR="006F0E97">
        <w:rPr>
          <w:lang w:val="en-GB"/>
        </w:rPr>
        <w:t>culated msg3 size, and noting that 4bits is a small fraction of the total msg3 size of 13-18 octets</w:t>
      </w:r>
      <w:r w:rsidR="007C5DA1">
        <w:rPr>
          <w:lang w:val="en-GB"/>
        </w:rPr>
        <w:t xml:space="preserve"> and that octet alignment will be applied, </w:t>
      </w:r>
      <w:r w:rsidR="004C275D">
        <w:rPr>
          <w:lang w:val="en-GB"/>
        </w:rPr>
        <w:t>we here assume 4bits as the establishment cause</w:t>
      </w:r>
      <w:r w:rsidR="00166D5A">
        <w:rPr>
          <w:lang w:val="en-GB"/>
        </w:rPr>
        <w:t>, pending RAN2 decision.</w:t>
      </w:r>
    </w:p>
    <w:p w14:paraId="03C1724F" w14:textId="4B2DE271" w:rsidR="00151EE6" w:rsidRDefault="00AC456B" w:rsidP="00151EE6">
      <w:pPr>
        <w:rPr>
          <w:lang w:val="en-GB"/>
        </w:rPr>
      </w:pPr>
      <w:r>
        <w:rPr>
          <w:lang w:val="en-GB"/>
        </w:rPr>
        <w:t xml:space="preserve">As </w:t>
      </w:r>
      <w:r w:rsidRPr="00F9386E">
        <w:rPr>
          <w:u w:val="single"/>
          <w:lang w:val="en-GB"/>
        </w:rPr>
        <w:t>conclusion</w:t>
      </w:r>
      <w:r>
        <w:rPr>
          <w:lang w:val="en-GB"/>
        </w:rPr>
        <w:t>, t</w:t>
      </w:r>
      <w:r w:rsidR="00151EE6">
        <w:rPr>
          <w:lang w:val="en-GB"/>
        </w:rPr>
        <w:t xml:space="preserve">he following establishment causes should thus be defined in </w:t>
      </w:r>
      <w:r w:rsidR="00151EE6" w:rsidRPr="003071FD">
        <w:rPr>
          <w:lang w:val="en-GB"/>
        </w:rPr>
        <w:t>NR Rel-15</w:t>
      </w:r>
      <w:r w:rsidR="00151EE6">
        <w:rPr>
          <w:lang w:val="en-GB"/>
        </w:rPr>
        <w:t xml:space="preserve">, </w:t>
      </w:r>
      <w:r w:rsidR="00151EE6" w:rsidRPr="00E00CCA">
        <w:rPr>
          <w:lang w:val="en-GB"/>
        </w:rPr>
        <w:t>used in the message to request an RRC connection</w:t>
      </w:r>
      <w:r w:rsidR="00151EE6">
        <w:rPr>
          <w:lang w:val="en-GB"/>
        </w:rPr>
        <w:t>:</w:t>
      </w:r>
      <w:r w:rsidR="00151EE6" w:rsidRPr="003071FD">
        <w:rPr>
          <w:lang w:val="en-GB"/>
        </w:rPr>
        <w:t xml:space="preserve"> “MT Access”, “Delay Tolerant Access”, “Emergency”, “MO Signalling”, “MO Voice Call”, “MO Video call”, “MO SMS”, “MO Data”, “High Priority Access” </w:t>
      </w:r>
      <w:r w:rsidR="00151EE6">
        <w:rPr>
          <w:lang w:val="en-GB"/>
        </w:rPr>
        <w:t>.</w:t>
      </w:r>
    </w:p>
    <w:p w14:paraId="23FB8386" w14:textId="32C0C42C" w:rsidR="00AC456B" w:rsidRDefault="00AC456B" w:rsidP="00AC456B">
      <w:pPr>
        <w:rPr>
          <w:lang w:val="en-GB"/>
        </w:rPr>
      </w:pPr>
      <w:r>
        <w:rPr>
          <w:lang w:val="en-GB"/>
        </w:rPr>
        <w:t xml:space="preserve">This corresponds to </w:t>
      </w:r>
      <w:r w:rsidR="009D06E9">
        <w:rPr>
          <w:lang w:val="en-GB"/>
        </w:rPr>
        <w:t>9</w:t>
      </w:r>
      <w:r>
        <w:rPr>
          <w:lang w:val="en-GB"/>
        </w:rPr>
        <w:t xml:space="preserve"> different establishment causes</w:t>
      </w:r>
      <w:r w:rsidR="006967C5">
        <w:rPr>
          <w:lang w:val="en-GB"/>
        </w:rPr>
        <w:t xml:space="preserve">. With </w:t>
      </w:r>
      <w:r>
        <w:rPr>
          <w:lang w:val="en-GB"/>
        </w:rPr>
        <w:t>4 bit</w:t>
      </w:r>
      <w:r w:rsidR="006967C5">
        <w:rPr>
          <w:lang w:val="en-GB"/>
        </w:rPr>
        <w:t>s available in</w:t>
      </w:r>
      <w:r>
        <w:rPr>
          <w:lang w:val="en-GB"/>
        </w:rPr>
        <w:t xml:space="preserve"> Msg3</w:t>
      </w:r>
      <w:r w:rsidR="006967C5">
        <w:rPr>
          <w:lang w:val="en-GB"/>
        </w:rPr>
        <w:t xml:space="preserve"> and thus </w:t>
      </w:r>
      <w:r>
        <w:rPr>
          <w:lang w:val="en-GB"/>
        </w:rPr>
        <w:t xml:space="preserve">maximum 16 values, it will </w:t>
      </w:r>
      <w:r w:rsidRPr="003071FD">
        <w:rPr>
          <w:lang w:val="en-GB"/>
        </w:rPr>
        <w:t xml:space="preserve">then be possible to extend the number of establishment causes in later releases when needed, e.g. </w:t>
      </w:r>
      <w:r>
        <w:rPr>
          <w:lang w:val="en-GB"/>
        </w:rPr>
        <w:t xml:space="preserve">in case </w:t>
      </w:r>
      <w:r w:rsidRPr="003071FD">
        <w:rPr>
          <w:lang w:val="en-GB"/>
        </w:rPr>
        <w:t xml:space="preserve">further standardized access categories are introduced. </w:t>
      </w:r>
      <w:r>
        <w:rPr>
          <w:lang w:val="en-GB"/>
        </w:rPr>
        <w:t xml:space="preserve"> We don't see, at this point, a reason to extend the size of the establishment cause beyond 4 bits. </w:t>
      </w:r>
    </w:p>
    <w:p w14:paraId="02F164EE" w14:textId="77777777" w:rsidR="00AC456B" w:rsidRPr="003071FD" w:rsidRDefault="00AC456B" w:rsidP="00AC456B">
      <w:pPr>
        <w:rPr>
          <w:lang w:val="en-GB"/>
        </w:rPr>
      </w:pPr>
      <w:r>
        <w:rPr>
          <w:lang w:val="en-GB"/>
        </w:rPr>
        <w:t>We propose:</w:t>
      </w:r>
    </w:p>
    <w:p w14:paraId="01B9A940" w14:textId="3DEB17C5" w:rsidR="00AC456B" w:rsidRDefault="00AC456B" w:rsidP="00AC456B">
      <w:pPr>
        <w:pStyle w:val="Proposal"/>
        <w:rPr>
          <w:lang w:val="en-GB"/>
        </w:rPr>
      </w:pPr>
      <w:bookmarkStart w:id="3" w:name="_Toc506135095"/>
      <w:bookmarkStart w:id="4" w:name="_Toc506136268"/>
      <w:bookmarkStart w:id="5" w:name="_Toc506140787"/>
      <w:bookmarkStart w:id="6" w:name="_Toc506482681"/>
      <w:bookmarkStart w:id="7" w:name="_Toc506482927"/>
      <w:bookmarkStart w:id="8" w:name="_Toc509399311"/>
      <w:bookmarkStart w:id="9" w:name="_Toc509405017"/>
      <w:bookmarkStart w:id="10" w:name="_Toc509434163"/>
      <w:bookmarkStart w:id="11" w:name="_Toc510677589"/>
      <w:bookmarkStart w:id="12" w:name="_Toc510678507"/>
      <w:bookmarkStart w:id="13" w:name="_Toc510681884"/>
      <w:bookmarkStart w:id="14" w:name="_Toc510685399"/>
      <w:bookmarkStart w:id="15" w:name="_Toc510702102"/>
      <w:r>
        <w:rPr>
          <w:lang w:val="en-GB"/>
        </w:rPr>
        <w:t>In case t</w:t>
      </w:r>
      <w:r w:rsidRPr="003071FD">
        <w:rPr>
          <w:lang w:val="en-GB"/>
        </w:rPr>
        <w:t xml:space="preserve">he establishment cause field in Msg3 </w:t>
      </w:r>
      <w:r>
        <w:rPr>
          <w:lang w:val="en-GB"/>
        </w:rPr>
        <w:t>is decided to be</w:t>
      </w:r>
      <w:r w:rsidRPr="003071FD">
        <w:rPr>
          <w:lang w:val="en-GB"/>
        </w:rPr>
        <w:t xml:space="preserve"> 4 bits</w:t>
      </w:r>
      <w:r>
        <w:rPr>
          <w:lang w:val="en-GB"/>
        </w:rPr>
        <w:t>, t</w:t>
      </w:r>
      <w:r w:rsidRPr="003071FD">
        <w:rPr>
          <w:lang w:val="en-GB"/>
        </w:rPr>
        <w:t>he following establishment causes should be defined in NR Rel-15</w:t>
      </w:r>
      <w:r>
        <w:rPr>
          <w:lang w:val="en-GB"/>
        </w:rPr>
        <w:t xml:space="preserve">, used in the message to request </w:t>
      </w:r>
      <w:r>
        <w:rPr>
          <w:lang w:val="en-GB"/>
        </w:rPr>
        <w:lastRenderedPageBreak/>
        <w:t>an RRC connection:</w:t>
      </w:r>
      <w:r w:rsidRPr="003071FD">
        <w:rPr>
          <w:lang w:val="en-GB"/>
        </w:rPr>
        <w:t xml:space="preserve"> “MT Access”, “Delay Tolerant Access”, “Emergency”, “MO Signalling”, “MO Voice Call”, “MO Video call”, “MO SMS”, “MO Data”, “High Priority Access”</w:t>
      </w:r>
      <w:bookmarkEnd w:id="3"/>
      <w:bookmarkEnd w:id="4"/>
      <w:bookmarkEnd w:id="5"/>
      <w:bookmarkEnd w:id="6"/>
      <w:bookmarkEnd w:id="7"/>
      <w:bookmarkEnd w:id="8"/>
      <w:bookmarkEnd w:id="9"/>
      <w:bookmarkEnd w:id="10"/>
      <w:bookmarkEnd w:id="11"/>
      <w:r>
        <w:rPr>
          <w:lang w:val="en-GB"/>
        </w:rPr>
        <w:t>.</w:t>
      </w:r>
      <w:bookmarkEnd w:id="12"/>
      <w:bookmarkEnd w:id="13"/>
      <w:bookmarkEnd w:id="14"/>
      <w:bookmarkEnd w:id="15"/>
    </w:p>
    <w:p w14:paraId="4A9EA4DD" w14:textId="77777777" w:rsidR="00AC456B" w:rsidRDefault="00AC456B" w:rsidP="00AC456B">
      <w:pPr>
        <w:pStyle w:val="Proposal"/>
        <w:rPr>
          <w:lang w:val="en-GB"/>
        </w:rPr>
      </w:pPr>
      <w:bookmarkStart w:id="16" w:name="_Toc510677590"/>
      <w:bookmarkStart w:id="17" w:name="_Toc510678508"/>
      <w:bookmarkStart w:id="18" w:name="_Toc510681885"/>
      <w:bookmarkStart w:id="19" w:name="_Toc510685400"/>
      <w:bookmarkStart w:id="20" w:name="_Toc510702103"/>
      <w:r>
        <w:rPr>
          <w:lang w:val="en-GB"/>
        </w:rPr>
        <w:t>After RAN2 decision, inform CT1 about which establishment causes that are defined for NR.</w:t>
      </w:r>
      <w:bookmarkEnd w:id="16"/>
      <w:bookmarkEnd w:id="17"/>
      <w:bookmarkEnd w:id="18"/>
      <w:bookmarkEnd w:id="19"/>
      <w:bookmarkEnd w:id="20"/>
    </w:p>
    <w:p w14:paraId="3081D55F" w14:textId="22D1739C" w:rsidR="00631669" w:rsidRDefault="00856543" w:rsidP="00842E82">
      <w:pPr>
        <w:pStyle w:val="Heading2"/>
      </w:pPr>
      <w:r>
        <w:t>Cause for resume request</w:t>
      </w:r>
    </w:p>
    <w:p w14:paraId="4B57D1F8" w14:textId="472E3D55" w:rsidR="002A568F" w:rsidRDefault="002A568F" w:rsidP="00434F1C">
      <w:pPr>
        <w:rPr>
          <w:lang w:val="en-GB"/>
        </w:rPr>
      </w:pPr>
      <w:r w:rsidRPr="00584E52">
        <w:rPr>
          <w:lang w:val="en-GB"/>
        </w:rPr>
        <w:t xml:space="preserve">For the case where a UE in RRC_INACTIVE needs to perform a resume request </w:t>
      </w:r>
      <w:r w:rsidR="00122E9A" w:rsidRPr="00584E52">
        <w:rPr>
          <w:lang w:val="en-GB"/>
        </w:rPr>
        <w:t xml:space="preserve">triggered by </w:t>
      </w:r>
      <w:r w:rsidR="00657175" w:rsidRPr="00584E52">
        <w:rPr>
          <w:lang w:val="en-GB"/>
        </w:rPr>
        <w:t>an upper layer (this includes also MO data for an existing PDU session</w:t>
      </w:r>
      <w:r w:rsidR="00A37847" w:rsidRPr="00584E52">
        <w:rPr>
          <w:lang w:val="en-GB"/>
        </w:rPr>
        <w:t xml:space="preserve"> with established user plane</w:t>
      </w:r>
      <w:r w:rsidR="00657175" w:rsidRPr="00584E52">
        <w:rPr>
          <w:lang w:val="en-GB"/>
        </w:rPr>
        <w:t>)</w:t>
      </w:r>
      <w:r w:rsidR="00A37847" w:rsidRPr="00584E52">
        <w:rPr>
          <w:lang w:val="en-GB"/>
        </w:rPr>
        <w:t xml:space="preserve">, as we discuss in </w:t>
      </w:r>
      <w:r w:rsidR="00A37847" w:rsidRPr="00584E52">
        <w:rPr>
          <w:lang w:val="en-GB"/>
        </w:rPr>
        <w:fldChar w:fldCharType="begin"/>
      </w:r>
      <w:r w:rsidR="00A37847" w:rsidRPr="00584E52">
        <w:rPr>
          <w:lang w:val="en-GB"/>
        </w:rPr>
        <w:instrText xml:space="preserve"> REF _Ref509433844 \r \h </w:instrText>
      </w:r>
      <w:r w:rsidR="00741FAA" w:rsidRPr="00584E52">
        <w:rPr>
          <w:lang w:val="en-GB"/>
        </w:rPr>
        <w:instrText xml:space="preserve"> \* MERGEFORMAT </w:instrText>
      </w:r>
      <w:r w:rsidR="00A37847" w:rsidRPr="00584E52">
        <w:rPr>
          <w:lang w:val="en-GB"/>
        </w:rPr>
      </w:r>
      <w:r w:rsidR="00A37847" w:rsidRPr="00584E52">
        <w:rPr>
          <w:lang w:val="en-GB"/>
        </w:rPr>
        <w:fldChar w:fldCharType="separate"/>
      </w:r>
      <w:r w:rsidR="00A37847" w:rsidRPr="00584E52">
        <w:rPr>
          <w:lang w:val="en-GB"/>
        </w:rPr>
        <w:t>[1]</w:t>
      </w:r>
      <w:r w:rsidR="00A37847" w:rsidRPr="00584E52">
        <w:rPr>
          <w:lang w:val="en-GB"/>
        </w:rPr>
        <w:fldChar w:fldCharType="end"/>
      </w:r>
      <w:r w:rsidR="00A37847" w:rsidRPr="00584E52">
        <w:rPr>
          <w:lang w:val="en-GB"/>
        </w:rPr>
        <w:t xml:space="preserve">, NAS should </w:t>
      </w:r>
      <w:r w:rsidR="006B45FF" w:rsidRPr="00584E52">
        <w:rPr>
          <w:lang w:val="en-GB"/>
        </w:rPr>
        <w:t>identify any access attempt and determine access category</w:t>
      </w:r>
      <w:r w:rsidR="009E4D7F" w:rsidRPr="00584E52">
        <w:rPr>
          <w:lang w:val="en-GB"/>
        </w:rPr>
        <w:t xml:space="preserve">. </w:t>
      </w:r>
      <w:r w:rsidR="00312C00" w:rsidRPr="00584E52">
        <w:rPr>
          <w:lang w:val="en-GB"/>
        </w:rPr>
        <w:t xml:space="preserve">For the same reasons as using an establishment cause </w:t>
      </w:r>
      <w:r w:rsidR="008E50CF" w:rsidRPr="00584E52">
        <w:rPr>
          <w:lang w:val="en-GB"/>
        </w:rPr>
        <w:t xml:space="preserve">when accessing from RRC_IDLE, e.g. </w:t>
      </w:r>
      <w:r w:rsidR="009D2A82">
        <w:rPr>
          <w:lang w:val="en-GB"/>
        </w:rPr>
        <w:t xml:space="preserve">differentiation such as </w:t>
      </w:r>
      <w:r w:rsidR="008E50CF" w:rsidRPr="00584E52">
        <w:rPr>
          <w:lang w:val="en-GB"/>
        </w:rPr>
        <w:t xml:space="preserve">admission control, </w:t>
      </w:r>
      <w:r w:rsidR="00141A65" w:rsidRPr="00584E52">
        <w:rPr>
          <w:lang w:val="en-GB"/>
        </w:rPr>
        <w:t>the UE should provide an establishment</w:t>
      </w:r>
      <w:r w:rsidR="00B22136">
        <w:rPr>
          <w:lang w:val="en-GB"/>
        </w:rPr>
        <w:t>/resume</w:t>
      </w:r>
      <w:r w:rsidR="00141A65" w:rsidRPr="00584E52">
        <w:rPr>
          <w:lang w:val="en-GB"/>
        </w:rPr>
        <w:t xml:space="preserve"> cause which is detailed enough</w:t>
      </w:r>
      <w:r w:rsidR="00491D46" w:rsidRPr="00584E52">
        <w:rPr>
          <w:lang w:val="en-GB"/>
        </w:rPr>
        <w:t xml:space="preserve">. </w:t>
      </w:r>
      <w:r w:rsidR="00BD7B72">
        <w:rPr>
          <w:lang w:val="en-GB"/>
        </w:rPr>
        <w:t xml:space="preserve">As the information to determine </w:t>
      </w:r>
      <w:r w:rsidR="005B2997">
        <w:rPr>
          <w:lang w:val="en-GB"/>
        </w:rPr>
        <w:t>a detailed enough establishment</w:t>
      </w:r>
      <w:r w:rsidR="00B22136">
        <w:rPr>
          <w:lang w:val="en-GB"/>
        </w:rPr>
        <w:t>/resume</w:t>
      </w:r>
      <w:r w:rsidR="005B2997">
        <w:rPr>
          <w:lang w:val="en-GB"/>
        </w:rPr>
        <w:t xml:space="preserve"> cause is only available above the AS layer, w</w:t>
      </w:r>
      <w:r w:rsidR="00491D46" w:rsidRPr="00584E52">
        <w:rPr>
          <w:lang w:val="en-GB"/>
        </w:rPr>
        <w:t>e think that also in this case NAS should provide an establishment</w:t>
      </w:r>
      <w:r w:rsidR="00B22136">
        <w:rPr>
          <w:lang w:val="en-GB"/>
        </w:rPr>
        <w:t>/resume</w:t>
      </w:r>
      <w:r w:rsidR="00491D46" w:rsidRPr="00584E52">
        <w:rPr>
          <w:lang w:val="en-GB"/>
        </w:rPr>
        <w:t xml:space="preserve"> cause</w:t>
      </w:r>
      <w:r w:rsidR="005B2997">
        <w:rPr>
          <w:lang w:val="en-GB"/>
        </w:rPr>
        <w:t>. W</w:t>
      </w:r>
      <w:r w:rsidR="00B11ADA" w:rsidRPr="00584E52">
        <w:rPr>
          <w:lang w:val="en-GB"/>
        </w:rPr>
        <w:t xml:space="preserve">e see no reasons to not </w:t>
      </w:r>
      <w:r w:rsidR="000F704B" w:rsidRPr="00584E52">
        <w:rPr>
          <w:lang w:val="en-GB"/>
        </w:rPr>
        <w:t>re</w:t>
      </w:r>
      <w:r w:rsidR="00B11ADA" w:rsidRPr="00584E52">
        <w:rPr>
          <w:lang w:val="en-GB"/>
        </w:rPr>
        <w:t>use the same establishment</w:t>
      </w:r>
      <w:r w:rsidR="00B22136">
        <w:rPr>
          <w:lang w:val="en-GB"/>
        </w:rPr>
        <w:t>/resume</w:t>
      </w:r>
      <w:r w:rsidR="00B11ADA" w:rsidRPr="00584E52">
        <w:rPr>
          <w:lang w:val="en-GB"/>
        </w:rPr>
        <w:t xml:space="preserve"> cause as </w:t>
      </w:r>
      <w:r w:rsidR="00C224AB" w:rsidRPr="00584E52">
        <w:rPr>
          <w:lang w:val="en-GB"/>
        </w:rPr>
        <w:t>for accesses from RRC_IDLE.</w:t>
      </w:r>
      <w:r w:rsidR="003C6FE3" w:rsidRPr="00584E52">
        <w:rPr>
          <w:lang w:val="en-GB"/>
        </w:rPr>
        <w:t xml:space="preserve"> </w:t>
      </w:r>
    </w:p>
    <w:p w14:paraId="33FA45DE" w14:textId="1F3B0CFA" w:rsidR="00BA4E3A" w:rsidRDefault="00BA4E3A" w:rsidP="00434F1C">
      <w:pPr>
        <w:rPr>
          <w:lang w:val="en-GB"/>
        </w:rPr>
      </w:pPr>
      <w:r w:rsidRPr="003071FD">
        <w:rPr>
          <w:lang w:val="en-GB"/>
        </w:rPr>
        <w:t>For the case where a UE in RRC_INACTIVE needs to perform a resume request with the purpose to perform a RAN Notification Area Update, it was further agreed at the RAN2#98 meeting that “</w:t>
      </w:r>
      <w:r w:rsidRPr="003071FD">
        <w:rPr>
          <w:i/>
          <w:lang w:val="en-GB"/>
        </w:rPr>
        <w:t>Connection resume message will include information that can at least indicate RAN area update. Inclusion of information to enable access control is not precluded.</w:t>
      </w:r>
      <w:r w:rsidRPr="003071FD">
        <w:rPr>
          <w:lang w:val="en-GB"/>
        </w:rPr>
        <w:t>”. An establishment</w:t>
      </w:r>
      <w:r w:rsidR="00D6766F">
        <w:rPr>
          <w:lang w:val="en-GB"/>
        </w:rPr>
        <w:t>/resume</w:t>
      </w:r>
      <w:r w:rsidRPr="003071FD">
        <w:rPr>
          <w:lang w:val="en-GB"/>
        </w:rPr>
        <w:t xml:space="preserve"> cause value for RNA update should thus also be included in NR.</w:t>
      </w:r>
      <w:r w:rsidR="00E044E7">
        <w:rPr>
          <w:lang w:val="en-GB"/>
        </w:rPr>
        <w:t xml:space="preserve"> A</w:t>
      </w:r>
      <w:r w:rsidR="007D16E1">
        <w:rPr>
          <w:lang w:val="en-GB"/>
        </w:rPr>
        <w:t>nd a</w:t>
      </w:r>
      <w:r w:rsidR="00E044E7">
        <w:rPr>
          <w:lang w:val="en-GB"/>
        </w:rPr>
        <w:t xml:space="preserve">s proposed in </w:t>
      </w:r>
      <w:r w:rsidR="00E044E7">
        <w:rPr>
          <w:lang w:val="en-GB"/>
        </w:rPr>
        <w:fldChar w:fldCharType="begin"/>
      </w:r>
      <w:r w:rsidR="00E044E7">
        <w:rPr>
          <w:lang w:val="en-GB"/>
        </w:rPr>
        <w:instrText xml:space="preserve"> REF _Ref509433844 \r \h </w:instrText>
      </w:r>
      <w:r w:rsidR="00E044E7">
        <w:rPr>
          <w:lang w:val="en-GB"/>
        </w:rPr>
      </w:r>
      <w:r w:rsidR="00E044E7">
        <w:rPr>
          <w:lang w:val="en-GB"/>
        </w:rPr>
        <w:fldChar w:fldCharType="separate"/>
      </w:r>
      <w:r w:rsidR="00E044E7">
        <w:rPr>
          <w:lang w:val="en-GB"/>
        </w:rPr>
        <w:t>[1]</w:t>
      </w:r>
      <w:r w:rsidR="00E044E7">
        <w:rPr>
          <w:lang w:val="en-GB"/>
        </w:rPr>
        <w:fldChar w:fldCharType="end"/>
      </w:r>
      <w:r w:rsidR="00E044E7">
        <w:rPr>
          <w:lang w:val="en-GB"/>
        </w:rPr>
        <w:t xml:space="preserve"> the RNA update should </w:t>
      </w:r>
      <w:r w:rsidR="00343BDE">
        <w:rPr>
          <w:lang w:val="en-GB"/>
        </w:rPr>
        <w:t xml:space="preserve">also </w:t>
      </w:r>
      <w:r w:rsidR="00E044E7">
        <w:rPr>
          <w:lang w:val="en-GB"/>
        </w:rPr>
        <w:t xml:space="preserve">be mapped to a separate </w:t>
      </w:r>
      <w:r w:rsidR="00343BDE">
        <w:rPr>
          <w:lang w:val="en-GB"/>
        </w:rPr>
        <w:t xml:space="preserve">standardized </w:t>
      </w:r>
      <w:r w:rsidR="00E044E7">
        <w:rPr>
          <w:lang w:val="en-GB"/>
        </w:rPr>
        <w:t>access category</w:t>
      </w:r>
      <w:r w:rsidR="00343BDE">
        <w:rPr>
          <w:lang w:val="en-GB"/>
        </w:rPr>
        <w:t>.</w:t>
      </w:r>
    </w:p>
    <w:p w14:paraId="2C91D2AC" w14:textId="486E8FCE" w:rsidR="00440794" w:rsidRDefault="007D16E1" w:rsidP="00343BDE">
      <w:pPr>
        <w:rPr>
          <w:lang w:val="en-GB"/>
        </w:rPr>
      </w:pPr>
      <w:r>
        <w:rPr>
          <w:lang w:val="en-GB"/>
        </w:rPr>
        <w:t>We therefore propose</w:t>
      </w:r>
      <w:r w:rsidR="007B11E6">
        <w:rPr>
          <w:lang w:val="en-GB"/>
        </w:rPr>
        <w:t>:</w:t>
      </w:r>
      <w:r w:rsidR="00343BDE">
        <w:rPr>
          <w:lang w:val="en-GB"/>
        </w:rPr>
        <w:t xml:space="preserve">  </w:t>
      </w:r>
    </w:p>
    <w:p w14:paraId="2E81F5D5" w14:textId="62D844FC" w:rsidR="00D6766F" w:rsidRDefault="004F7658" w:rsidP="00434F1C">
      <w:pPr>
        <w:pStyle w:val="Proposal"/>
        <w:rPr>
          <w:lang w:val="en-GB"/>
        </w:rPr>
      </w:pPr>
      <w:bookmarkStart w:id="21" w:name="_Toc510678509"/>
      <w:bookmarkStart w:id="22" w:name="_Toc510681886"/>
      <w:bookmarkStart w:id="23" w:name="_Toc510685401"/>
      <w:bookmarkStart w:id="24" w:name="_Toc510702104"/>
      <w:r>
        <w:rPr>
          <w:lang w:val="en-GB"/>
        </w:rPr>
        <w:t xml:space="preserve">For the </w:t>
      </w:r>
      <w:r w:rsidR="008C68F1">
        <w:rPr>
          <w:lang w:val="en-GB"/>
        </w:rPr>
        <w:t xml:space="preserve">use of </w:t>
      </w:r>
      <w:r w:rsidR="0055372C">
        <w:rPr>
          <w:lang w:val="en-GB"/>
        </w:rPr>
        <w:t xml:space="preserve">indicating a cause in the message to request a resume of RRC connection, </w:t>
      </w:r>
      <w:r w:rsidR="00710A42">
        <w:rPr>
          <w:lang w:val="en-GB"/>
        </w:rPr>
        <w:t>the same values</w:t>
      </w:r>
      <w:r w:rsidR="00EC04FB">
        <w:rPr>
          <w:lang w:val="en-GB"/>
        </w:rPr>
        <w:t xml:space="preserve"> are defined as for RRC connection establishment, plus </w:t>
      </w:r>
      <w:r w:rsidRPr="003071FD">
        <w:rPr>
          <w:lang w:val="en-GB"/>
        </w:rPr>
        <w:t xml:space="preserve"> “RNA Update”.</w:t>
      </w:r>
      <w:bookmarkEnd w:id="21"/>
      <w:bookmarkEnd w:id="22"/>
      <w:bookmarkEnd w:id="23"/>
      <w:bookmarkEnd w:id="24"/>
    </w:p>
    <w:p w14:paraId="1DDB628C" w14:textId="412B39E6" w:rsidR="00F67A5E" w:rsidRDefault="00AC30BB" w:rsidP="00AC30BB">
      <w:pPr>
        <w:pStyle w:val="BodyText"/>
        <w:rPr>
          <w:lang w:val="en-GB"/>
        </w:rPr>
      </w:pPr>
      <w:r>
        <w:rPr>
          <w:lang w:val="en-GB"/>
        </w:rPr>
        <w:t xml:space="preserve">As </w:t>
      </w:r>
      <w:r w:rsidR="001B4498">
        <w:rPr>
          <w:lang w:val="en-GB"/>
        </w:rPr>
        <w:t>the val</w:t>
      </w:r>
      <w:r w:rsidR="002C12BF">
        <w:rPr>
          <w:lang w:val="en-GB"/>
        </w:rPr>
        <w:t xml:space="preserve">ues used as </w:t>
      </w:r>
      <w:r w:rsidR="007D6D7F">
        <w:rPr>
          <w:lang w:val="en-GB"/>
        </w:rPr>
        <w:t xml:space="preserve">cause for both </w:t>
      </w:r>
      <w:r w:rsidR="002C12BF">
        <w:rPr>
          <w:lang w:val="en-GB"/>
        </w:rPr>
        <w:t>establishment</w:t>
      </w:r>
      <w:r w:rsidR="007D6D7F">
        <w:rPr>
          <w:lang w:val="en-GB"/>
        </w:rPr>
        <w:t xml:space="preserve"> and </w:t>
      </w:r>
      <w:r w:rsidR="002C12BF">
        <w:rPr>
          <w:lang w:val="en-GB"/>
        </w:rPr>
        <w:t xml:space="preserve">resume are almost the same, </w:t>
      </w:r>
      <w:r w:rsidR="007D6D7F">
        <w:rPr>
          <w:lang w:val="en-GB"/>
        </w:rPr>
        <w:t>we observe:</w:t>
      </w:r>
    </w:p>
    <w:p w14:paraId="16B54EFC" w14:textId="101BB59A" w:rsidR="00EC04FB" w:rsidRPr="00C56FD5" w:rsidRDefault="00431A60" w:rsidP="00431A60">
      <w:pPr>
        <w:pStyle w:val="Observation"/>
        <w:rPr>
          <w:lang w:val="en-GB"/>
        </w:rPr>
      </w:pPr>
      <w:r>
        <w:rPr>
          <w:lang w:val="en-GB"/>
        </w:rPr>
        <w:t xml:space="preserve">The same IE definition of establishment/resume cause can be used </w:t>
      </w:r>
      <w:r w:rsidR="005146EA">
        <w:rPr>
          <w:lang w:val="en-GB"/>
        </w:rPr>
        <w:t>in</w:t>
      </w:r>
      <w:r>
        <w:rPr>
          <w:lang w:val="en-GB"/>
        </w:rPr>
        <w:t xml:space="preserve"> </w:t>
      </w:r>
      <w:r w:rsidR="00570EF2">
        <w:rPr>
          <w:lang w:val="en-GB"/>
        </w:rPr>
        <w:t xml:space="preserve">both the messages to </w:t>
      </w:r>
      <w:r w:rsidR="006E5048">
        <w:rPr>
          <w:lang w:val="en-GB"/>
        </w:rPr>
        <w:t xml:space="preserve">request </w:t>
      </w:r>
      <w:r w:rsidR="00570EF2">
        <w:rPr>
          <w:lang w:val="en-GB"/>
        </w:rPr>
        <w:t>and resume the</w:t>
      </w:r>
      <w:r w:rsidR="006E5048">
        <w:rPr>
          <w:lang w:val="en-GB"/>
        </w:rPr>
        <w:t xml:space="preserve"> </w:t>
      </w:r>
      <w:r>
        <w:rPr>
          <w:lang w:val="en-GB"/>
        </w:rPr>
        <w:t>RRC connection</w:t>
      </w:r>
      <w:r w:rsidR="006E5048">
        <w:rPr>
          <w:lang w:val="en-GB"/>
        </w:rPr>
        <w:t>.</w:t>
      </w:r>
      <w:bookmarkStart w:id="25" w:name="_GoBack"/>
      <w:bookmarkEnd w:id="25"/>
    </w:p>
    <w:p w14:paraId="56922AE3" w14:textId="77777777" w:rsidR="00C01F33" w:rsidRPr="003071FD" w:rsidRDefault="00C01F33" w:rsidP="00CE0424">
      <w:pPr>
        <w:pStyle w:val="Heading1"/>
      </w:pPr>
      <w:r w:rsidRPr="003071FD">
        <w:t>Conclusion</w:t>
      </w:r>
    </w:p>
    <w:p w14:paraId="309179D4" w14:textId="77777777" w:rsidR="006D3E33" w:rsidRDefault="008E065E" w:rsidP="008E065E">
      <w:pPr>
        <w:pStyle w:val="BodyText"/>
        <w:rPr>
          <w:noProof/>
        </w:rPr>
      </w:pPr>
      <w:r w:rsidRPr="003071FD">
        <w:rPr>
          <w:lang w:val="en-GB"/>
        </w:rPr>
        <w:t xml:space="preserve">Based on the discussion in section </w:t>
      </w:r>
      <w:r w:rsidRPr="003071FD">
        <w:rPr>
          <w:highlight w:val="cyan"/>
          <w:lang w:val="en-GB"/>
        </w:rPr>
        <w:fldChar w:fldCharType="begin"/>
      </w:r>
      <w:r w:rsidRPr="003071FD">
        <w:rPr>
          <w:lang w:val="en-GB"/>
        </w:rPr>
        <w:instrText xml:space="preserve"> REF _Ref178064866 \r \h </w:instrText>
      </w:r>
      <w:r w:rsidRPr="003071FD">
        <w:rPr>
          <w:highlight w:val="cyan"/>
          <w:lang w:val="en-GB"/>
        </w:rPr>
      </w:r>
      <w:r w:rsidRPr="003071FD">
        <w:rPr>
          <w:highlight w:val="cyan"/>
          <w:lang w:val="en-GB"/>
        </w:rPr>
        <w:fldChar w:fldCharType="separate"/>
      </w:r>
      <w:r w:rsidR="004919E0">
        <w:rPr>
          <w:lang w:val="en-GB"/>
        </w:rPr>
        <w:t>2</w:t>
      </w:r>
      <w:r w:rsidRPr="003071FD">
        <w:rPr>
          <w:highlight w:val="cyan"/>
          <w:lang w:val="en-GB"/>
        </w:rPr>
        <w:fldChar w:fldCharType="end"/>
      </w:r>
      <w:r w:rsidRPr="003071FD">
        <w:rPr>
          <w:lang w:val="en-GB"/>
        </w:rPr>
        <w:t xml:space="preserve"> we propose the following:</w:t>
      </w:r>
      <w:r w:rsidRPr="003071FD">
        <w:rPr>
          <w:b/>
          <w:bCs/>
          <w:lang w:val="en-GB"/>
        </w:rPr>
        <w:fldChar w:fldCharType="begin"/>
      </w:r>
      <w:r w:rsidRPr="003071FD">
        <w:rPr>
          <w:b/>
          <w:bCs/>
          <w:lang w:val="en-GB"/>
        </w:rPr>
        <w:instrText xml:space="preserve"> TOC \f \n \p " " \t "Proposal;1" </w:instrText>
      </w:r>
      <w:r w:rsidRPr="003071FD">
        <w:rPr>
          <w:b/>
          <w:bCs/>
          <w:lang w:val="en-GB"/>
        </w:rPr>
        <w:fldChar w:fldCharType="separate"/>
      </w:r>
    </w:p>
    <w:p w14:paraId="57FB9A26" w14:textId="77777777" w:rsidR="006D3E33" w:rsidRDefault="006D3E33">
      <w:pPr>
        <w:pStyle w:val="TOC1"/>
        <w:rPr>
          <w:rFonts w:asciiTheme="minorHAnsi" w:eastAsiaTheme="minorEastAsia" w:hAnsiTheme="minorHAnsi" w:cstheme="minorBidi"/>
          <w:b w:val="0"/>
          <w:sz w:val="22"/>
          <w:lang w:eastAsia="en-US"/>
        </w:rPr>
      </w:pPr>
      <w:r w:rsidRPr="00AC6DCA">
        <w:rPr>
          <w:lang w:val="en-GB"/>
        </w:rPr>
        <w:t>Proposal 1</w:t>
      </w:r>
      <w:r>
        <w:rPr>
          <w:rFonts w:asciiTheme="minorHAnsi" w:eastAsiaTheme="minorEastAsia" w:hAnsiTheme="minorHAnsi" w:cstheme="minorBidi"/>
          <w:b w:val="0"/>
          <w:sz w:val="22"/>
          <w:lang w:eastAsia="en-US"/>
        </w:rPr>
        <w:tab/>
      </w:r>
      <w:r w:rsidRPr="00AC6DCA">
        <w:rPr>
          <w:lang w:val="en-GB"/>
        </w:rPr>
        <w:t>In case the establishment cause field in Msg3 is decided to be 4 bits, the following establishment causes should be defined in NR Rel-15, used in the message to request an RRC connection: “MT Access”, “Delay Tolerant Access”, “Emergency”, “MO Signalling”, “MO Voice Call”, “MO Video call”, “MO SMS”, “MO Data”, “High Priority Access”.</w:t>
      </w:r>
    </w:p>
    <w:p w14:paraId="6A557F5D" w14:textId="77777777" w:rsidR="006D3E33" w:rsidRDefault="006D3E33">
      <w:pPr>
        <w:pStyle w:val="TOC1"/>
        <w:rPr>
          <w:rFonts w:asciiTheme="minorHAnsi" w:eastAsiaTheme="minorEastAsia" w:hAnsiTheme="minorHAnsi" w:cstheme="minorBidi"/>
          <w:b w:val="0"/>
          <w:sz w:val="22"/>
          <w:lang w:eastAsia="en-US"/>
        </w:rPr>
      </w:pPr>
      <w:r w:rsidRPr="00AC6DCA">
        <w:rPr>
          <w:lang w:val="en-GB"/>
        </w:rPr>
        <w:t>Proposal 2</w:t>
      </w:r>
      <w:r>
        <w:rPr>
          <w:rFonts w:asciiTheme="minorHAnsi" w:eastAsiaTheme="minorEastAsia" w:hAnsiTheme="minorHAnsi" w:cstheme="minorBidi"/>
          <w:b w:val="0"/>
          <w:sz w:val="22"/>
          <w:lang w:eastAsia="en-US"/>
        </w:rPr>
        <w:tab/>
      </w:r>
      <w:r w:rsidRPr="00AC6DCA">
        <w:rPr>
          <w:lang w:val="en-GB"/>
        </w:rPr>
        <w:t>After RAN2 decision, inform CT1 about which establishment causes that are defined for NR.</w:t>
      </w:r>
    </w:p>
    <w:p w14:paraId="6D0411A3" w14:textId="77777777" w:rsidR="006D3E33" w:rsidRDefault="006D3E33">
      <w:pPr>
        <w:pStyle w:val="TOC1"/>
        <w:rPr>
          <w:rFonts w:asciiTheme="minorHAnsi" w:eastAsiaTheme="minorEastAsia" w:hAnsiTheme="minorHAnsi" w:cstheme="minorBidi"/>
          <w:b w:val="0"/>
          <w:sz w:val="22"/>
          <w:lang w:eastAsia="en-US"/>
        </w:rPr>
      </w:pPr>
      <w:r w:rsidRPr="00AC6DCA">
        <w:rPr>
          <w:lang w:val="en-GB"/>
        </w:rPr>
        <w:t>Proposal 3</w:t>
      </w:r>
      <w:r>
        <w:rPr>
          <w:rFonts w:asciiTheme="minorHAnsi" w:eastAsiaTheme="minorEastAsia" w:hAnsiTheme="minorHAnsi" w:cstheme="minorBidi"/>
          <w:b w:val="0"/>
          <w:sz w:val="22"/>
          <w:lang w:eastAsia="en-US"/>
        </w:rPr>
        <w:tab/>
      </w:r>
      <w:r w:rsidRPr="00AC6DCA">
        <w:rPr>
          <w:lang w:val="en-GB"/>
        </w:rPr>
        <w:t>For the use of indicating a cause in the message to request a resume of RRC connection, the same values are defined as for RRC connection establishment, plus  “RNA Update”.</w:t>
      </w:r>
    </w:p>
    <w:p w14:paraId="6A8454A2" w14:textId="77777777" w:rsidR="008E065E" w:rsidRPr="003071FD" w:rsidRDefault="008E065E" w:rsidP="008E065E">
      <w:pPr>
        <w:rPr>
          <w:b/>
          <w:bCs/>
          <w:lang w:val="en-GB"/>
        </w:rPr>
      </w:pPr>
      <w:r w:rsidRPr="003071FD">
        <w:rPr>
          <w:b/>
          <w:bCs/>
          <w:lang w:val="en-GB"/>
        </w:rPr>
        <w:fldChar w:fldCharType="end"/>
      </w:r>
    </w:p>
    <w:p w14:paraId="30842C3B" w14:textId="77777777" w:rsidR="00F507D1" w:rsidRPr="003071FD" w:rsidRDefault="00F507D1" w:rsidP="00CE0424">
      <w:pPr>
        <w:pStyle w:val="Heading1"/>
      </w:pPr>
      <w:bookmarkStart w:id="26" w:name="_In-sequence_SDU_delivery"/>
      <w:bookmarkEnd w:id="26"/>
      <w:r w:rsidRPr="003071FD">
        <w:lastRenderedPageBreak/>
        <w:t>References</w:t>
      </w:r>
    </w:p>
    <w:p w14:paraId="11338A38" w14:textId="2554F046" w:rsidR="000A0F6D" w:rsidRPr="000014B5" w:rsidRDefault="0008511D" w:rsidP="00613059">
      <w:pPr>
        <w:pStyle w:val="Reference"/>
        <w:rPr>
          <w:lang w:val="en-GB"/>
        </w:rPr>
      </w:pPr>
      <w:bookmarkStart w:id="27" w:name="_Ref492969912"/>
      <w:bookmarkStart w:id="28" w:name="_Ref509433844"/>
      <w:bookmarkStart w:id="29" w:name="_Ref174151459"/>
      <w:bookmarkStart w:id="30" w:name="_Ref189809556"/>
      <w:r w:rsidRPr="000014B5">
        <w:rPr>
          <w:lang w:val="en-GB"/>
        </w:rPr>
        <w:t>R2-18</w:t>
      </w:r>
      <w:r w:rsidR="000014B5" w:rsidRPr="000014B5">
        <w:rPr>
          <w:lang w:val="en-GB"/>
        </w:rPr>
        <w:t>04710</w:t>
      </w:r>
      <w:r w:rsidR="00613122" w:rsidRPr="000014B5">
        <w:rPr>
          <w:lang w:val="en-GB"/>
        </w:rPr>
        <w:t xml:space="preserve">, </w:t>
      </w:r>
      <w:r w:rsidR="00E044E7" w:rsidRPr="000014B5">
        <w:rPr>
          <w:lang w:val="en-GB"/>
        </w:rPr>
        <w:t>Access attempts in RRC_INACTIVE</w:t>
      </w:r>
      <w:r w:rsidR="00613122" w:rsidRPr="000014B5">
        <w:rPr>
          <w:lang w:val="en-GB"/>
        </w:rPr>
        <w:t xml:space="preserve">, Ericsson, </w:t>
      </w:r>
      <w:bookmarkStart w:id="31" w:name="_Ref489866224"/>
      <w:bookmarkEnd w:id="27"/>
      <w:r w:rsidR="00613059" w:rsidRPr="000014B5">
        <w:rPr>
          <w:lang w:val="en-GB"/>
        </w:rPr>
        <w:t>RAN2 WG2#</w:t>
      </w:r>
      <w:r w:rsidRPr="000014B5">
        <w:rPr>
          <w:lang w:val="en-GB"/>
        </w:rPr>
        <w:t>101</w:t>
      </w:r>
      <w:r w:rsidR="00E044E7" w:rsidRPr="000014B5">
        <w:rPr>
          <w:lang w:val="en-GB"/>
        </w:rPr>
        <w:t>bis</w:t>
      </w:r>
      <w:r w:rsidR="00613059" w:rsidRPr="000014B5">
        <w:rPr>
          <w:lang w:val="en-GB"/>
        </w:rPr>
        <w:t xml:space="preserve">, </w:t>
      </w:r>
      <w:r w:rsidR="00E044E7" w:rsidRPr="000014B5">
        <w:rPr>
          <w:lang w:val="en-GB"/>
        </w:rPr>
        <w:t>Sanya</w:t>
      </w:r>
      <w:r w:rsidR="00DC07D8" w:rsidRPr="000014B5">
        <w:rPr>
          <w:lang w:val="en-GB"/>
        </w:rPr>
        <w:t xml:space="preserve">, </w:t>
      </w:r>
      <w:r w:rsidR="00E044E7" w:rsidRPr="000014B5">
        <w:rPr>
          <w:lang w:val="en-GB"/>
        </w:rPr>
        <w:t>China</w:t>
      </w:r>
      <w:r w:rsidR="00613059" w:rsidRPr="000014B5">
        <w:rPr>
          <w:lang w:val="en-GB"/>
        </w:rPr>
        <w:t xml:space="preserve">, </w:t>
      </w:r>
      <w:r w:rsidR="00E044E7" w:rsidRPr="000014B5">
        <w:rPr>
          <w:lang w:val="en-GB"/>
        </w:rPr>
        <w:t>16</w:t>
      </w:r>
      <w:r w:rsidR="00E044E7" w:rsidRPr="000014B5">
        <w:rPr>
          <w:vertAlign w:val="superscript"/>
          <w:lang w:val="en-GB"/>
        </w:rPr>
        <w:t>th</w:t>
      </w:r>
      <w:r w:rsidR="00E044E7" w:rsidRPr="000014B5">
        <w:rPr>
          <w:lang w:val="en-GB"/>
        </w:rPr>
        <w:t xml:space="preserve"> – 20</w:t>
      </w:r>
      <w:r w:rsidR="00E044E7" w:rsidRPr="000014B5">
        <w:rPr>
          <w:vertAlign w:val="superscript"/>
          <w:lang w:val="en-GB"/>
        </w:rPr>
        <w:t>th</w:t>
      </w:r>
      <w:r w:rsidR="00E044E7" w:rsidRPr="000014B5">
        <w:rPr>
          <w:lang w:val="en-GB"/>
        </w:rPr>
        <w:t xml:space="preserve"> April 2018</w:t>
      </w:r>
      <w:bookmarkEnd w:id="28"/>
    </w:p>
    <w:p w14:paraId="3BB829AB" w14:textId="0D044D47" w:rsidR="000A0F6D" w:rsidRPr="003071FD" w:rsidRDefault="000A0F6D" w:rsidP="00412C5F">
      <w:pPr>
        <w:pStyle w:val="Reference"/>
        <w:rPr>
          <w:lang w:val="en-GB"/>
        </w:rPr>
      </w:pPr>
      <w:bookmarkStart w:id="32" w:name="_Ref492973628"/>
      <w:bookmarkStart w:id="33" w:name="_Hlk506388320"/>
      <w:r w:rsidRPr="003071FD">
        <w:rPr>
          <w:lang w:val="en-GB"/>
        </w:rPr>
        <w:t>R2-</w:t>
      </w:r>
      <w:r w:rsidR="00412C5F" w:rsidRPr="003071FD">
        <w:rPr>
          <w:lang w:val="en-GB"/>
        </w:rPr>
        <w:t>1</w:t>
      </w:r>
      <w:r w:rsidR="00412C5F" w:rsidRPr="003071FD">
        <w:rPr>
          <w:rFonts w:cs="Arial"/>
          <w:lang w:val="en-GB"/>
        </w:rPr>
        <w:t>801642</w:t>
      </w:r>
      <w:r w:rsidR="007746EE" w:rsidRPr="003071FD">
        <w:rPr>
          <w:lang w:val="en-GB"/>
        </w:rPr>
        <w:t xml:space="preserve"> / C1-180708</w:t>
      </w:r>
      <w:r w:rsidRPr="003071FD">
        <w:rPr>
          <w:lang w:val="en-GB"/>
        </w:rPr>
        <w:t xml:space="preserve">, </w:t>
      </w:r>
      <w:r w:rsidR="007746EE" w:rsidRPr="003071FD">
        <w:rPr>
          <w:lang w:val="en-GB"/>
        </w:rPr>
        <w:t>CT1's chosen solution for unified access control, 3GPP CT WG1 #108</w:t>
      </w:r>
      <w:r w:rsidRPr="003071FD">
        <w:rPr>
          <w:lang w:val="en-GB"/>
        </w:rPr>
        <w:t xml:space="preserve">, </w:t>
      </w:r>
      <w:r w:rsidR="007746EE" w:rsidRPr="003071FD">
        <w:rPr>
          <w:lang w:val="en-GB"/>
        </w:rPr>
        <w:t>Gothenburg</w:t>
      </w:r>
      <w:r w:rsidRPr="003071FD">
        <w:rPr>
          <w:lang w:val="en-GB"/>
        </w:rPr>
        <w:t xml:space="preserve">, </w:t>
      </w:r>
      <w:r w:rsidR="007746EE" w:rsidRPr="003071FD">
        <w:rPr>
          <w:lang w:val="en-GB"/>
        </w:rPr>
        <w:t>Sweden, January</w:t>
      </w:r>
      <w:r w:rsidRPr="003071FD">
        <w:rPr>
          <w:lang w:val="en-GB"/>
        </w:rPr>
        <w:t xml:space="preserve"> </w:t>
      </w:r>
      <w:r w:rsidR="007746EE" w:rsidRPr="003071FD">
        <w:rPr>
          <w:lang w:val="en-GB"/>
        </w:rPr>
        <w:t>22-26</w:t>
      </w:r>
      <w:r w:rsidRPr="003071FD">
        <w:rPr>
          <w:lang w:val="en-GB"/>
        </w:rPr>
        <w:t>, 201</w:t>
      </w:r>
      <w:bookmarkStart w:id="34" w:name="_Ref481650237"/>
      <w:bookmarkEnd w:id="31"/>
      <w:bookmarkEnd w:id="32"/>
      <w:r w:rsidR="007746EE" w:rsidRPr="003071FD">
        <w:rPr>
          <w:lang w:val="en-GB"/>
        </w:rPr>
        <w:t>8</w:t>
      </w:r>
    </w:p>
    <w:p w14:paraId="6C18FAF0" w14:textId="6914CC20" w:rsidR="000A61BB" w:rsidRPr="003071FD" w:rsidRDefault="001F0374" w:rsidP="000A61BB">
      <w:pPr>
        <w:pStyle w:val="Reference"/>
        <w:rPr>
          <w:rFonts w:cs="Arial"/>
          <w:lang w:val="en-GB"/>
        </w:rPr>
      </w:pPr>
      <w:bookmarkStart w:id="35" w:name="_Ref492972870"/>
      <w:bookmarkEnd w:id="33"/>
      <w:bookmarkEnd w:id="34"/>
      <w:r w:rsidRPr="003071FD">
        <w:rPr>
          <w:lang w:val="en-GB"/>
        </w:rPr>
        <w:t>S1-174624, Reply LS on unified access control for 5G NR, 3GPP SA1</w:t>
      </w:r>
      <w:bookmarkEnd w:id="35"/>
    </w:p>
    <w:p w14:paraId="71899B9D" w14:textId="726528A2" w:rsidR="000A61BB" w:rsidRPr="003071FD" w:rsidRDefault="001F0374" w:rsidP="000A61BB">
      <w:pPr>
        <w:pStyle w:val="Reference"/>
        <w:rPr>
          <w:rFonts w:cs="Arial"/>
          <w:lang w:val="en-GB"/>
        </w:rPr>
      </w:pPr>
      <w:bookmarkStart w:id="36" w:name="_Ref492972749"/>
      <w:r w:rsidRPr="003071FD">
        <w:rPr>
          <w:lang w:val="en-GB"/>
        </w:rPr>
        <w:t xml:space="preserve">S1-174619, Clarification on unified access control requirements, </w:t>
      </w:r>
      <w:r w:rsidRPr="003071FD">
        <w:rPr>
          <w:noProof/>
          <w:lang w:val="en-GB" w:eastAsia="ja-JP"/>
        </w:rPr>
        <w:t>NTT DOCOMO INC., U.S. Department of Commerce, FirstNet, Vencore Labs, Qualcomm Incorporated, LG Electronics Inc., Nokia, Nokia Shanghai Bell, AT&amp;T, Intel, Ericsson</w:t>
      </w:r>
      <w:r w:rsidRPr="003071FD">
        <w:rPr>
          <w:lang w:val="en-GB"/>
        </w:rPr>
        <w:t>, 3GPP TSG-SA WG1 Meeting #80, Reno, Nevada, USA, 27 November – 1 December 2017</w:t>
      </w:r>
      <w:bookmarkEnd w:id="36"/>
    </w:p>
    <w:p w14:paraId="2876EC1D" w14:textId="772EC5B6" w:rsidR="003A7EF3" w:rsidRPr="003071FD" w:rsidRDefault="000A61BB" w:rsidP="00CE0424">
      <w:pPr>
        <w:pStyle w:val="Reference"/>
        <w:rPr>
          <w:rFonts w:cs="Arial"/>
          <w:lang w:val="en-GB"/>
        </w:rPr>
      </w:pPr>
      <w:bookmarkStart w:id="37" w:name="_Ref492973676"/>
      <w:r w:rsidRPr="003071FD">
        <w:rPr>
          <w:rFonts w:cs="Arial"/>
          <w:lang w:val="en-GB"/>
        </w:rPr>
        <w:t>3GPP TS 22.261, Service requirements for the 5G system, v15.</w:t>
      </w:r>
      <w:r w:rsidR="00B80C4C">
        <w:rPr>
          <w:rFonts w:cs="Arial"/>
          <w:lang w:val="en-GB"/>
        </w:rPr>
        <w:t>4</w:t>
      </w:r>
      <w:r w:rsidRPr="003071FD">
        <w:rPr>
          <w:rFonts w:cs="Arial"/>
          <w:lang w:val="en-GB"/>
        </w:rPr>
        <w:t>.0, 20</w:t>
      </w:r>
      <w:bookmarkEnd w:id="29"/>
      <w:bookmarkEnd w:id="30"/>
      <w:bookmarkEnd w:id="37"/>
      <w:r w:rsidR="00B80C4C">
        <w:rPr>
          <w:rFonts w:cs="Arial"/>
          <w:lang w:val="en-GB"/>
        </w:rPr>
        <w:t>18-03</w:t>
      </w:r>
    </w:p>
    <w:p w14:paraId="60662A1F" w14:textId="706D230E" w:rsidR="00613059" w:rsidRPr="005E4FD0" w:rsidRDefault="00BA6C7E" w:rsidP="00BA6C7E">
      <w:pPr>
        <w:pStyle w:val="Reference"/>
        <w:rPr>
          <w:rFonts w:cs="Arial"/>
          <w:lang w:val="en-GB"/>
        </w:rPr>
      </w:pPr>
      <w:bookmarkStart w:id="38" w:name="_Ref502762179"/>
      <w:bookmarkStart w:id="39" w:name="_Ref485304150"/>
      <w:r w:rsidRPr="003071FD">
        <w:rPr>
          <w:lang w:val="en-GB"/>
        </w:rPr>
        <w:t>R2-1803939</w:t>
      </w:r>
      <w:r w:rsidR="00976219" w:rsidRPr="003071FD">
        <w:rPr>
          <w:lang w:val="en-GB"/>
        </w:rPr>
        <w:t xml:space="preserve">, </w:t>
      </w:r>
      <w:r w:rsidRPr="003071FD">
        <w:rPr>
          <w:lang w:val="en-GB"/>
        </w:rPr>
        <w:t>Reply LS on CT1's chosen solution for unified access control</w:t>
      </w:r>
      <w:r w:rsidR="0008511D" w:rsidRPr="003071FD">
        <w:rPr>
          <w:lang w:val="en-GB"/>
        </w:rPr>
        <w:t xml:space="preserve">, </w:t>
      </w:r>
      <w:r w:rsidRPr="003071FD">
        <w:rPr>
          <w:lang w:val="en-GB"/>
        </w:rPr>
        <w:t>3GPP RAN2</w:t>
      </w:r>
      <w:r w:rsidR="0008511D" w:rsidRPr="003071FD">
        <w:rPr>
          <w:lang w:val="en-GB"/>
        </w:rPr>
        <w:t>, RAN2 WG2</w:t>
      </w:r>
      <w:r w:rsidR="00976219" w:rsidRPr="003071FD">
        <w:rPr>
          <w:lang w:val="en-GB"/>
        </w:rPr>
        <w:t>#</w:t>
      </w:r>
      <w:r w:rsidR="0008511D" w:rsidRPr="003071FD">
        <w:rPr>
          <w:lang w:val="en-GB"/>
        </w:rPr>
        <w:t>101</w:t>
      </w:r>
      <w:r w:rsidR="00976219" w:rsidRPr="003071FD">
        <w:rPr>
          <w:lang w:val="en-GB"/>
        </w:rPr>
        <w:t xml:space="preserve">, </w:t>
      </w:r>
      <w:r w:rsidR="0008511D" w:rsidRPr="003071FD">
        <w:rPr>
          <w:lang w:val="en-GB"/>
        </w:rPr>
        <w:t>Athens, Greece, 26</w:t>
      </w:r>
      <w:r w:rsidR="0008511D" w:rsidRPr="003071FD">
        <w:rPr>
          <w:vertAlign w:val="superscript"/>
          <w:lang w:val="en-GB"/>
        </w:rPr>
        <w:t>th</w:t>
      </w:r>
      <w:r w:rsidR="0008511D" w:rsidRPr="003071FD">
        <w:rPr>
          <w:lang w:val="en-GB"/>
        </w:rPr>
        <w:t xml:space="preserve"> February – 2</w:t>
      </w:r>
      <w:r w:rsidR="0008511D" w:rsidRPr="003071FD">
        <w:rPr>
          <w:vertAlign w:val="superscript"/>
          <w:lang w:val="en-GB"/>
        </w:rPr>
        <w:t>nd</w:t>
      </w:r>
      <w:r w:rsidR="0008511D" w:rsidRPr="003071FD">
        <w:rPr>
          <w:lang w:val="en-GB"/>
        </w:rPr>
        <w:t xml:space="preserve"> March 2018</w:t>
      </w:r>
      <w:bookmarkEnd w:id="38"/>
      <w:bookmarkEnd w:id="39"/>
    </w:p>
    <w:p w14:paraId="25E6D10A" w14:textId="0F9932E6" w:rsidR="005E4FD0" w:rsidRPr="00151EE6" w:rsidRDefault="005E4FD0" w:rsidP="001E5C85">
      <w:pPr>
        <w:pStyle w:val="Reference"/>
        <w:rPr>
          <w:lang w:val="en-GB"/>
        </w:rPr>
      </w:pPr>
      <w:bookmarkStart w:id="40" w:name="_Ref510680605"/>
      <w:r>
        <w:rPr>
          <w:lang w:val="en-GB"/>
        </w:rPr>
        <w:t>C1-18</w:t>
      </w:r>
      <w:r w:rsidR="000400D8">
        <w:rPr>
          <w:lang w:val="en-GB"/>
        </w:rPr>
        <w:t>2082</w:t>
      </w:r>
      <w:r>
        <w:rPr>
          <w:lang w:val="en-GB"/>
        </w:rPr>
        <w:t xml:space="preserve">, </w:t>
      </w:r>
      <w:r w:rsidR="001E5C85" w:rsidRPr="001E5C85">
        <w:rPr>
          <w:lang w:val="en-GB"/>
        </w:rPr>
        <w:t>5GMM - establishment cause identification</w:t>
      </w:r>
      <w:r w:rsidR="00E22D91">
        <w:rPr>
          <w:lang w:val="en-GB"/>
        </w:rPr>
        <w:t xml:space="preserve">, Ericsson, </w:t>
      </w:r>
      <w:r w:rsidR="00BF6300" w:rsidRPr="00BF6300">
        <w:rPr>
          <w:lang w:val="en-GB"/>
        </w:rPr>
        <w:t>3GPP TSG-CT WG1 Meeting #110</w:t>
      </w:r>
      <w:r w:rsidR="00BF6300">
        <w:rPr>
          <w:lang w:val="en-GB"/>
        </w:rPr>
        <w:t xml:space="preserve">, </w:t>
      </w:r>
      <w:r w:rsidR="002E41FF" w:rsidRPr="002E41FF">
        <w:rPr>
          <w:lang w:val="en-GB"/>
        </w:rPr>
        <w:t>Kunming (P. R. China), 16 - 20 April 2018</w:t>
      </w:r>
      <w:bookmarkEnd w:id="40"/>
    </w:p>
    <w:p w14:paraId="0DAE3F1E" w14:textId="7F2B05EC" w:rsidR="00151EE6" w:rsidRPr="003071FD" w:rsidRDefault="00151EE6" w:rsidP="00FE36FB">
      <w:pPr>
        <w:pStyle w:val="Reference"/>
        <w:rPr>
          <w:lang w:val="en-GB"/>
        </w:rPr>
      </w:pPr>
      <w:bookmarkStart w:id="41" w:name="_Ref510681413"/>
      <w:r>
        <w:rPr>
          <w:lang w:val="en-GB"/>
        </w:rPr>
        <w:t>R2-18</w:t>
      </w:r>
      <w:r w:rsidR="003D3DD0">
        <w:rPr>
          <w:lang w:val="en-GB"/>
        </w:rPr>
        <w:t xml:space="preserve">04860, </w:t>
      </w:r>
      <w:r w:rsidR="00FE36FB" w:rsidRPr="00FE36FB">
        <w:rPr>
          <w:lang w:val="en-GB"/>
        </w:rPr>
        <w:t>Size of MSG3 in NR</w:t>
      </w:r>
      <w:r w:rsidR="00FE36FB">
        <w:rPr>
          <w:lang w:val="en-GB"/>
        </w:rPr>
        <w:t xml:space="preserve">, </w:t>
      </w:r>
      <w:r w:rsidR="00FE36FB" w:rsidRPr="000014B5">
        <w:rPr>
          <w:lang w:val="en-GB"/>
        </w:rPr>
        <w:t>Ericsson, RAN2 WG2#101bis, Sanya, China, 16</w:t>
      </w:r>
      <w:r w:rsidR="00FE36FB" w:rsidRPr="000014B5">
        <w:rPr>
          <w:vertAlign w:val="superscript"/>
          <w:lang w:val="en-GB"/>
        </w:rPr>
        <w:t>th</w:t>
      </w:r>
      <w:r w:rsidR="00FE36FB" w:rsidRPr="000014B5">
        <w:rPr>
          <w:lang w:val="en-GB"/>
        </w:rPr>
        <w:t xml:space="preserve"> – 20</w:t>
      </w:r>
      <w:r w:rsidR="00FE36FB" w:rsidRPr="000014B5">
        <w:rPr>
          <w:vertAlign w:val="superscript"/>
          <w:lang w:val="en-GB"/>
        </w:rPr>
        <w:t>th</w:t>
      </w:r>
      <w:r w:rsidR="00FE36FB" w:rsidRPr="000014B5">
        <w:rPr>
          <w:lang w:val="en-GB"/>
        </w:rPr>
        <w:t xml:space="preserve"> April 2018</w:t>
      </w:r>
      <w:bookmarkEnd w:id="41"/>
    </w:p>
    <w:sectPr w:rsidR="00151EE6" w:rsidRPr="003071F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58887" w14:textId="77777777" w:rsidR="00A337CD" w:rsidRDefault="00A337CD">
      <w:r>
        <w:separator/>
      </w:r>
    </w:p>
  </w:endnote>
  <w:endnote w:type="continuationSeparator" w:id="0">
    <w:p w14:paraId="168E5A3E" w14:textId="77777777" w:rsidR="00A337CD" w:rsidRDefault="00A33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95574" w14:textId="77777777" w:rsidR="00A337CD" w:rsidRDefault="00A337CD">
      <w:r>
        <w:separator/>
      </w:r>
    </w:p>
  </w:footnote>
  <w:footnote w:type="continuationSeparator" w:id="0">
    <w:p w14:paraId="079DA672" w14:textId="77777777" w:rsidR="00A337CD" w:rsidRDefault="00A337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A80F31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B82892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9D6019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BA66895"/>
    <w:multiLevelType w:val="hybridMultilevel"/>
    <w:tmpl w:val="76868D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5421088"/>
    <w:multiLevelType w:val="hybridMultilevel"/>
    <w:tmpl w:val="7E481E90"/>
    <w:lvl w:ilvl="0" w:tplc="E57EC844">
      <w:start w:val="1"/>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A17E64"/>
    <w:multiLevelType w:val="hybridMultilevel"/>
    <w:tmpl w:val="567AF5DE"/>
    <w:lvl w:ilvl="0" w:tplc="9760C48A">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B236C7"/>
    <w:multiLevelType w:val="hybridMultilevel"/>
    <w:tmpl w:val="F6942B94"/>
    <w:lvl w:ilvl="0" w:tplc="FF8E945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3F0363"/>
    <w:multiLevelType w:val="hybridMultilevel"/>
    <w:tmpl w:val="E42E775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2CC5D40"/>
    <w:multiLevelType w:val="hybridMultilevel"/>
    <w:tmpl w:val="69824264"/>
    <w:lvl w:ilvl="0" w:tplc="E8F0F01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7125176"/>
    <w:multiLevelType w:val="hybridMultilevel"/>
    <w:tmpl w:val="9D18471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12"/>
  </w:num>
  <w:num w:numId="5">
    <w:abstractNumId w:val="9"/>
  </w:num>
  <w:num w:numId="6">
    <w:abstractNumId w:val="13"/>
  </w:num>
  <w:num w:numId="7">
    <w:abstractNumId w:val="18"/>
  </w:num>
  <w:num w:numId="8">
    <w:abstractNumId w:val="10"/>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20"/>
  </w:num>
  <w:num w:numId="17">
    <w:abstractNumId w:val="5"/>
  </w:num>
  <w:num w:numId="18">
    <w:abstractNumId w:val="21"/>
  </w:num>
  <w:num w:numId="19">
    <w:abstractNumId w:val="16"/>
  </w:num>
  <w:num w:numId="20">
    <w:abstractNumId w:val="14"/>
  </w:num>
  <w:num w:numId="21">
    <w:abstractNumId w:val="8"/>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F84"/>
    <w:rsid w:val="000006E1"/>
    <w:rsid w:val="000014B5"/>
    <w:rsid w:val="00002A37"/>
    <w:rsid w:val="00003586"/>
    <w:rsid w:val="000039F4"/>
    <w:rsid w:val="00006446"/>
    <w:rsid w:val="00006896"/>
    <w:rsid w:val="00007CDC"/>
    <w:rsid w:val="00011B28"/>
    <w:rsid w:val="00015D15"/>
    <w:rsid w:val="0002564D"/>
    <w:rsid w:val="00025ECA"/>
    <w:rsid w:val="000325B8"/>
    <w:rsid w:val="00034C15"/>
    <w:rsid w:val="00036BA1"/>
    <w:rsid w:val="000400D8"/>
    <w:rsid w:val="000422E2"/>
    <w:rsid w:val="00042F22"/>
    <w:rsid w:val="000444EF"/>
    <w:rsid w:val="00052A07"/>
    <w:rsid w:val="000534E3"/>
    <w:rsid w:val="00054EA5"/>
    <w:rsid w:val="0005515D"/>
    <w:rsid w:val="0005606A"/>
    <w:rsid w:val="00057117"/>
    <w:rsid w:val="000616E7"/>
    <w:rsid w:val="0006487E"/>
    <w:rsid w:val="00065235"/>
    <w:rsid w:val="00065E1A"/>
    <w:rsid w:val="00077E5F"/>
    <w:rsid w:val="0008036A"/>
    <w:rsid w:val="00081AE6"/>
    <w:rsid w:val="0008511D"/>
    <w:rsid w:val="000855EB"/>
    <w:rsid w:val="00085B52"/>
    <w:rsid w:val="000866F2"/>
    <w:rsid w:val="0009009F"/>
    <w:rsid w:val="00091557"/>
    <w:rsid w:val="000924C1"/>
    <w:rsid w:val="000924F0"/>
    <w:rsid w:val="00093474"/>
    <w:rsid w:val="0009510F"/>
    <w:rsid w:val="000973F9"/>
    <w:rsid w:val="000A0CC7"/>
    <w:rsid w:val="000A0F6D"/>
    <w:rsid w:val="000A1B7B"/>
    <w:rsid w:val="000A56F2"/>
    <w:rsid w:val="000A61BB"/>
    <w:rsid w:val="000B2719"/>
    <w:rsid w:val="000B3A8F"/>
    <w:rsid w:val="000B4AB9"/>
    <w:rsid w:val="000B58C3"/>
    <w:rsid w:val="000B61E9"/>
    <w:rsid w:val="000C165A"/>
    <w:rsid w:val="000C2C58"/>
    <w:rsid w:val="000C2E19"/>
    <w:rsid w:val="000D0D07"/>
    <w:rsid w:val="000D4797"/>
    <w:rsid w:val="000E0527"/>
    <w:rsid w:val="000E1E92"/>
    <w:rsid w:val="000F06D6"/>
    <w:rsid w:val="000F0EB1"/>
    <w:rsid w:val="000F1106"/>
    <w:rsid w:val="000F3BE9"/>
    <w:rsid w:val="000F3F6C"/>
    <w:rsid w:val="000F5E4B"/>
    <w:rsid w:val="000F6DF3"/>
    <w:rsid w:val="000F704B"/>
    <w:rsid w:val="001005FF"/>
    <w:rsid w:val="001062FB"/>
    <w:rsid w:val="001063E6"/>
    <w:rsid w:val="0010698A"/>
    <w:rsid w:val="0011267B"/>
    <w:rsid w:val="00113CF4"/>
    <w:rsid w:val="001153EA"/>
    <w:rsid w:val="00115643"/>
    <w:rsid w:val="00116765"/>
    <w:rsid w:val="001219F5"/>
    <w:rsid w:val="00121A20"/>
    <w:rsid w:val="001222D0"/>
    <w:rsid w:val="00122E9A"/>
    <w:rsid w:val="0012377F"/>
    <w:rsid w:val="00124314"/>
    <w:rsid w:val="00126B4A"/>
    <w:rsid w:val="00132FD0"/>
    <w:rsid w:val="001344C0"/>
    <w:rsid w:val="001346FA"/>
    <w:rsid w:val="00135252"/>
    <w:rsid w:val="0013670D"/>
    <w:rsid w:val="00137AB5"/>
    <w:rsid w:val="00137F0B"/>
    <w:rsid w:val="00141A65"/>
    <w:rsid w:val="00142D99"/>
    <w:rsid w:val="0014340B"/>
    <w:rsid w:val="00151B4E"/>
    <w:rsid w:val="00151E23"/>
    <w:rsid w:val="00151EE6"/>
    <w:rsid w:val="001526E0"/>
    <w:rsid w:val="00154A2D"/>
    <w:rsid w:val="001551B5"/>
    <w:rsid w:val="00155C1D"/>
    <w:rsid w:val="00157B58"/>
    <w:rsid w:val="001659C1"/>
    <w:rsid w:val="001663A2"/>
    <w:rsid w:val="00166D5A"/>
    <w:rsid w:val="00167469"/>
    <w:rsid w:val="00170043"/>
    <w:rsid w:val="001736FE"/>
    <w:rsid w:val="00173A8E"/>
    <w:rsid w:val="00177795"/>
    <w:rsid w:val="001812A5"/>
    <w:rsid w:val="0018143F"/>
    <w:rsid w:val="00190AC1"/>
    <w:rsid w:val="00191602"/>
    <w:rsid w:val="0019341A"/>
    <w:rsid w:val="00197DF9"/>
    <w:rsid w:val="001A1987"/>
    <w:rsid w:val="001A2564"/>
    <w:rsid w:val="001A26DF"/>
    <w:rsid w:val="001A54CB"/>
    <w:rsid w:val="001A6173"/>
    <w:rsid w:val="001A6CBA"/>
    <w:rsid w:val="001B0D97"/>
    <w:rsid w:val="001B159C"/>
    <w:rsid w:val="001B4498"/>
    <w:rsid w:val="001B5A5D"/>
    <w:rsid w:val="001C1CE5"/>
    <w:rsid w:val="001C3D2A"/>
    <w:rsid w:val="001D51BA"/>
    <w:rsid w:val="001D6342"/>
    <w:rsid w:val="001D6D53"/>
    <w:rsid w:val="001E23DE"/>
    <w:rsid w:val="001E58E2"/>
    <w:rsid w:val="001E5C85"/>
    <w:rsid w:val="001E7AED"/>
    <w:rsid w:val="001F0374"/>
    <w:rsid w:val="001F3916"/>
    <w:rsid w:val="001F4AC0"/>
    <w:rsid w:val="001F54C5"/>
    <w:rsid w:val="001F662C"/>
    <w:rsid w:val="001F7074"/>
    <w:rsid w:val="00200490"/>
    <w:rsid w:val="00200750"/>
    <w:rsid w:val="00201F3A"/>
    <w:rsid w:val="00203F96"/>
    <w:rsid w:val="002069B2"/>
    <w:rsid w:val="002078EF"/>
    <w:rsid w:val="00207FA3"/>
    <w:rsid w:val="0021333B"/>
    <w:rsid w:val="00214DA8"/>
    <w:rsid w:val="00215423"/>
    <w:rsid w:val="002158FA"/>
    <w:rsid w:val="00220600"/>
    <w:rsid w:val="002224DB"/>
    <w:rsid w:val="00223FCB"/>
    <w:rsid w:val="002252C3"/>
    <w:rsid w:val="00225C54"/>
    <w:rsid w:val="00230765"/>
    <w:rsid w:val="002319E4"/>
    <w:rsid w:val="002343CB"/>
    <w:rsid w:val="00234F36"/>
    <w:rsid w:val="00235632"/>
    <w:rsid w:val="00235872"/>
    <w:rsid w:val="00241559"/>
    <w:rsid w:val="002435B3"/>
    <w:rsid w:val="002458EB"/>
    <w:rsid w:val="002500C8"/>
    <w:rsid w:val="00256492"/>
    <w:rsid w:val="00257543"/>
    <w:rsid w:val="002617E7"/>
    <w:rsid w:val="00264228"/>
    <w:rsid w:val="00264334"/>
    <w:rsid w:val="0026473E"/>
    <w:rsid w:val="00265E96"/>
    <w:rsid w:val="00266214"/>
    <w:rsid w:val="00267C83"/>
    <w:rsid w:val="0027144F"/>
    <w:rsid w:val="00271B36"/>
    <w:rsid w:val="00271F3A"/>
    <w:rsid w:val="00272682"/>
    <w:rsid w:val="00273278"/>
    <w:rsid w:val="002737F4"/>
    <w:rsid w:val="002805F5"/>
    <w:rsid w:val="00280625"/>
    <w:rsid w:val="00280751"/>
    <w:rsid w:val="002807A1"/>
    <w:rsid w:val="0028280A"/>
    <w:rsid w:val="00282811"/>
    <w:rsid w:val="00284774"/>
    <w:rsid w:val="00286A65"/>
    <w:rsid w:val="00286ACD"/>
    <w:rsid w:val="00287838"/>
    <w:rsid w:val="002907B5"/>
    <w:rsid w:val="00292EB7"/>
    <w:rsid w:val="002938E2"/>
    <w:rsid w:val="00296227"/>
    <w:rsid w:val="00296F44"/>
    <w:rsid w:val="00297009"/>
    <w:rsid w:val="0029777D"/>
    <w:rsid w:val="002A055E"/>
    <w:rsid w:val="002A1D4E"/>
    <w:rsid w:val="002A2869"/>
    <w:rsid w:val="002A54AC"/>
    <w:rsid w:val="002A568F"/>
    <w:rsid w:val="002B022D"/>
    <w:rsid w:val="002B0F25"/>
    <w:rsid w:val="002B24D6"/>
    <w:rsid w:val="002B494E"/>
    <w:rsid w:val="002B7E84"/>
    <w:rsid w:val="002C12BF"/>
    <w:rsid w:val="002C41E6"/>
    <w:rsid w:val="002D071A"/>
    <w:rsid w:val="002D104E"/>
    <w:rsid w:val="002D16F5"/>
    <w:rsid w:val="002D1A23"/>
    <w:rsid w:val="002D34B2"/>
    <w:rsid w:val="002D5A57"/>
    <w:rsid w:val="002D6A51"/>
    <w:rsid w:val="002D7259"/>
    <w:rsid w:val="002D7637"/>
    <w:rsid w:val="002E01C2"/>
    <w:rsid w:val="002E1545"/>
    <w:rsid w:val="002E17F2"/>
    <w:rsid w:val="002E41FF"/>
    <w:rsid w:val="002E6049"/>
    <w:rsid w:val="002E7CAE"/>
    <w:rsid w:val="002F2771"/>
    <w:rsid w:val="002F37A9"/>
    <w:rsid w:val="00301CE6"/>
    <w:rsid w:val="0030256B"/>
    <w:rsid w:val="0030501F"/>
    <w:rsid w:val="003071FD"/>
    <w:rsid w:val="00307220"/>
    <w:rsid w:val="00307BA1"/>
    <w:rsid w:val="00311702"/>
    <w:rsid w:val="00311E82"/>
    <w:rsid w:val="00312220"/>
    <w:rsid w:val="00312C00"/>
    <w:rsid w:val="00313FD6"/>
    <w:rsid w:val="003143BD"/>
    <w:rsid w:val="003203ED"/>
    <w:rsid w:val="00320542"/>
    <w:rsid w:val="00322C9F"/>
    <w:rsid w:val="00324D23"/>
    <w:rsid w:val="00324D6A"/>
    <w:rsid w:val="003302D8"/>
    <w:rsid w:val="00331751"/>
    <w:rsid w:val="00334579"/>
    <w:rsid w:val="00335858"/>
    <w:rsid w:val="00336BDA"/>
    <w:rsid w:val="00337A7D"/>
    <w:rsid w:val="00342BD7"/>
    <w:rsid w:val="00343A07"/>
    <w:rsid w:val="00343BDE"/>
    <w:rsid w:val="00346DB5"/>
    <w:rsid w:val="003477B1"/>
    <w:rsid w:val="0035491B"/>
    <w:rsid w:val="00357380"/>
    <w:rsid w:val="003602D9"/>
    <w:rsid w:val="003604CE"/>
    <w:rsid w:val="00362183"/>
    <w:rsid w:val="00363585"/>
    <w:rsid w:val="003675E9"/>
    <w:rsid w:val="00370E47"/>
    <w:rsid w:val="003737EF"/>
    <w:rsid w:val="003742AC"/>
    <w:rsid w:val="00377CE1"/>
    <w:rsid w:val="003830D9"/>
    <w:rsid w:val="00385BF0"/>
    <w:rsid w:val="00390D72"/>
    <w:rsid w:val="003939FF"/>
    <w:rsid w:val="003A2223"/>
    <w:rsid w:val="003A2A0F"/>
    <w:rsid w:val="003A3DAC"/>
    <w:rsid w:val="003A45A1"/>
    <w:rsid w:val="003A5B0A"/>
    <w:rsid w:val="003A6BAC"/>
    <w:rsid w:val="003A7EF3"/>
    <w:rsid w:val="003B159C"/>
    <w:rsid w:val="003B369F"/>
    <w:rsid w:val="003B36A3"/>
    <w:rsid w:val="003B460B"/>
    <w:rsid w:val="003B57BB"/>
    <w:rsid w:val="003B7FE5"/>
    <w:rsid w:val="003C01F9"/>
    <w:rsid w:val="003C11C8"/>
    <w:rsid w:val="003C2702"/>
    <w:rsid w:val="003C6BA9"/>
    <w:rsid w:val="003C6FE3"/>
    <w:rsid w:val="003C7806"/>
    <w:rsid w:val="003D109F"/>
    <w:rsid w:val="003D2478"/>
    <w:rsid w:val="003D3C45"/>
    <w:rsid w:val="003D3DD0"/>
    <w:rsid w:val="003D5B1F"/>
    <w:rsid w:val="003E15FA"/>
    <w:rsid w:val="003E36B2"/>
    <w:rsid w:val="003E4510"/>
    <w:rsid w:val="003E474F"/>
    <w:rsid w:val="003E55E4"/>
    <w:rsid w:val="003E74E3"/>
    <w:rsid w:val="003F05C7"/>
    <w:rsid w:val="003F2CD4"/>
    <w:rsid w:val="003F6BBE"/>
    <w:rsid w:val="004000E8"/>
    <w:rsid w:val="00400754"/>
    <w:rsid w:val="00402E2B"/>
    <w:rsid w:val="0040512B"/>
    <w:rsid w:val="00405CA5"/>
    <w:rsid w:val="00407CD3"/>
    <w:rsid w:val="00410134"/>
    <w:rsid w:val="00410B72"/>
    <w:rsid w:val="00410F18"/>
    <w:rsid w:val="0041263E"/>
    <w:rsid w:val="00412C5F"/>
    <w:rsid w:val="00413AAC"/>
    <w:rsid w:val="00421105"/>
    <w:rsid w:val="004242F4"/>
    <w:rsid w:val="00427248"/>
    <w:rsid w:val="00431A60"/>
    <w:rsid w:val="00434F1C"/>
    <w:rsid w:val="00437447"/>
    <w:rsid w:val="00440794"/>
    <w:rsid w:val="00441A92"/>
    <w:rsid w:val="004432B2"/>
    <w:rsid w:val="00444F56"/>
    <w:rsid w:val="00446488"/>
    <w:rsid w:val="0044770A"/>
    <w:rsid w:val="004517AA"/>
    <w:rsid w:val="00452CAC"/>
    <w:rsid w:val="00457565"/>
    <w:rsid w:val="00457B71"/>
    <w:rsid w:val="004615BC"/>
    <w:rsid w:val="004669E2"/>
    <w:rsid w:val="00470C31"/>
    <w:rsid w:val="004734D0"/>
    <w:rsid w:val="0047556B"/>
    <w:rsid w:val="00477768"/>
    <w:rsid w:val="00482BBA"/>
    <w:rsid w:val="00491773"/>
    <w:rsid w:val="004919E0"/>
    <w:rsid w:val="00491D46"/>
    <w:rsid w:val="00492BC5"/>
    <w:rsid w:val="004964F1"/>
    <w:rsid w:val="00496DA7"/>
    <w:rsid w:val="004A16BC"/>
    <w:rsid w:val="004A2B94"/>
    <w:rsid w:val="004B24CD"/>
    <w:rsid w:val="004B7C0C"/>
    <w:rsid w:val="004C275D"/>
    <w:rsid w:val="004C2DB9"/>
    <w:rsid w:val="004C3898"/>
    <w:rsid w:val="004C4350"/>
    <w:rsid w:val="004D36B1"/>
    <w:rsid w:val="004D7EBD"/>
    <w:rsid w:val="004E2680"/>
    <w:rsid w:val="004E28F9"/>
    <w:rsid w:val="004E462E"/>
    <w:rsid w:val="004E56DC"/>
    <w:rsid w:val="004E76F4"/>
    <w:rsid w:val="004F0784"/>
    <w:rsid w:val="004F0B4E"/>
    <w:rsid w:val="004F0B6C"/>
    <w:rsid w:val="004F2078"/>
    <w:rsid w:val="004F4DA3"/>
    <w:rsid w:val="004F7658"/>
    <w:rsid w:val="00501193"/>
    <w:rsid w:val="00505CA2"/>
    <w:rsid w:val="00506557"/>
    <w:rsid w:val="0050677A"/>
    <w:rsid w:val="005108D8"/>
    <w:rsid w:val="005116F9"/>
    <w:rsid w:val="00512154"/>
    <w:rsid w:val="005146EA"/>
    <w:rsid w:val="005153A7"/>
    <w:rsid w:val="005155F1"/>
    <w:rsid w:val="005214E6"/>
    <w:rsid w:val="005219CF"/>
    <w:rsid w:val="00533934"/>
    <w:rsid w:val="0053402E"/>
    <w:rsid w:val="00534B59"/>
    <w:rsid w:val="00536759"/>
    <w:rsid w:val="00537C62"/>
    <w:rsid w:val="00541600"/>
    <w:rsid w:val="00546970"/>
    <w:rsid w:val="005512E0"/>
    <w:rsid w:val="0055372C"/>
    <w:rsid w:val="00554E19"/>
    <w:rsid w:val="0056121F"/>
    <w:rsid w:val="00564C9B"/>
    <w:rsid w:val="00570EF2"/>
    <w:rsid w:val="00572505"/>
    <w:rsid w:val="0057307C"/>
    <w:rsid w:val="00575676"/>
    <w:rsid w:val="00580594"/>
    <w:rsid w:val="00582809"/>
    <w:rsid w:val="00584E52"/>
    <w:rsid w:val="0058798C"/>
    <w:rsid w:val="005900FA"/>
    <w:rsid w:val="00590409"/>
    <w:rsid w:val="005935A4"/>
    <w:rsid w:val="005948C2"/>
    <w:rsid w:val="00595155"/>
    <w:rsid w:val="00595DCA"/>
    <w:rsid w:val="0059779B"/>
    <w:rsid w:val="005A209A"/>
    <w:rsid w:val="005A662D"/>
    <w:rsid w:val="005B2997"/>
    <w:rsid w:val="005B35D7"/>
    <w:rsid w:val="005B392A"/>
    <w:rsid w:val="005B3AA3"/>
    <w:rsid w:val="005B591A"/>
    <w:rsid w:val="005B6F83"/>
    <w:rsid w:val="005C3827"/>
    <w:rsid w:val="005C74FB"/>
    <w:rsid w:val="005D1602"/>
    <w:rsid w:val="005D508C"/>
    <w:rsid w:val="005E0272"/>
    <w:rsid w:val="005E385F"/>
    <w:rsid w:val="005E4BFC"/>
    <w:rsid w:val="005E4FD0"/>
    <w:rsid w:val="005E5B81"/>
    <w:rsid w:val="005F2CB1"/>
    <w:rsid w:val="005F3025"/>
    <w:rsid w:val="005F41EF"/>
    <w:rsid w:val="005F618C"/>
    <w:rsid w:val="005F6683"/>
    <w:rsid w:val="005F70BD"/>
    <w:rsid w:val="0060283C"/>
    <w:rsid w:val="00604F14"/>
    <w:rsid w:val="0060585F"/>
    <w:rsid w:val="00610CEE"/>
    <w:rsid w:val="00611B83"/>
    <w:rsid w:val="00613059"/>
    <w:rsid w:val="00613122"/>
    <w:rsid w:val="00613257"/>
    <w:rsid w:val="00614CFF"/>
    <w:rsid w:val="00620A71"/>
    <w:rsid w:val="00620D80"/>
    <w:rsid w:val="0062227D"/>
    <w:rsid w:val="006234A6"/>
    <w:rsid w:val="006267FD"/>
    <w:rsid w:val="00630001"/>
    <w:rsid w:val="006311B3"/>
    <w:rsid w:val="00631669"/>
    <w:rsid w:val="00631CA0"/>
    <w:rsid w:val="0063284C"/>
    <w:rsid w:val="00636398"/>
    <w:rsid w:val="006368D3"/>
    <w:rsid w:val="006377EC"/>
    <w:rsid w:val="00637AA7"/>
    <w:rsid w:val="0064151F"/>
    <w:rsid w:val="00641533"/>
    <w:rsid w:val="0064208D"/>
    <w:rsid w:val="00643475"/>
    <w:rsid w:val="0064396A"/>
    <w:rsid w:val="0064624E"/>
    <w:rsid w:val="00650AB9"/>
    <w:rsid w:val="00654B62"/>
    <w:rsid w:val="00655733"/>
    <w:rsid w:val="00655ACD"/>
    <w:rsid w:val="00656A92"/>
    <w:rsid w:val="00656DDE"/>
    <w:rsid w:val="00657175"/>
    <w:rsid w:val="00657721"/>
    <w:rsid w:val="0066011D"/>
    <w:rsid w:val="006607C0"/>
    <w:rsid w:val="006613A6"/>
    <w:rsid w:val="00661536"/>
    <w:rsid w:val="006627A2"/>
    <w:rsid w:val="006634E6"/>
    <w:rsid w:val="006655EE"/>
    <w:rsid w:val="00665EE9"/>
    <w:rsid w:val="00667C8D"/>
    <w:rsid w:val="00667EE7"/>
    <w:rsid w:val="00670922"/>
    <w:rsid w:val="00670BE1"/>
    <w:rsid w:val="0067218F"/>
    <w:rsid w:val="006741F2"/>
    <w:rsid w:val="00674CC3"/>
    <w:rsid w:val="00675277"/>
    <w:rsid w:val="00675C72"/>
    <w:rsid w:val="006771F9"/>
    <w:rsid w:val="006776D7"/>
    <w:rsid w:val="00681003"/>
    <w:rsid w:val="006817C9"/>
    <w:rsid w:val="00683ECE"/>
    <w:rsid w:val="0068422E"/>
    <w:rsid w:val="00695FC2"/>
    <w:rsid w:val="006967C5"/>
    <w:rsid w:val="00696949"/>
    <w:rsid w:val="00697052"/>
    <w:rsid w:val="00697F32"/>
    <w:rsid w:val="006A2E1C"/>
    <w:rsid w:val="006A46FB"/>
    <w:rsid w:val="006A5E28"/>
    <w:rsid w:val="006A697B"/>
    <w:rsid w:val="006A7AFF"/>
    <w:rsid w:val="006B1816"/>
    <w:rsid w:val="006B2099"/>
    <w:rsid w:val="006B45FF"/>
    <w:rsid w:val="006B4CF7"/>
    <w:rsid w:val="006B50CF"/>
    <w:rsid w:val="006B55C7"/>
    <w:rsid w:val="006C03B8"/>
    <w:rsid w:val="006C5EC9"/>
    <w:rsid w:val="006C6059"/>
    <w:rsid w:val="006C7522"/>
    <w:rsid w:val="006D3E33"/>
    <w:rsid w:val="006D6B55"/>
    <w:rsid w:val="006D6F08"/>
    <w:rsid w:val="006E062C"/>
    <w:rsid w:val="006E1FF7"/>
    <w:rsid w:val="006E28B7"/>
    <w:rsid w:val="006E3310"/>
    <w:rsid w:val="006E4E39"/>
    <w:rsid w:val="006E5048"/>
    <w:rsid w:val="006E565E"/>
    <w:rsid w:val="006E673D"/>
    <w:rsid w:val="006E7D3B"/>
    <w:rsid w:val="006E7F84"/>
    <w:rsid w:val="006F0E97"/>
    <w:rsid w:val="006F1B70"/>
    <w:rsid w:val="006F200C"/>
    <w:rsid w:val="006F341D"/>
    <w:rsid w:val="006F3CDE"/>
    <w:rsid w:val="006F58D4"/>
    <w:rsid w:val="006F5A8E"/>
    <w:rsid w:val="0070346E"/>
    <w:rsid w:val="00703BE6"/>
    <w:rsid w:val="0070439D"/>
    <w:rsid w:val="00704EDB"/>
    <w:rsid w:val="00706101"/>
    <w:rsid w:val="00707072"/>
    <w:rsid w:val="00707D61"/>
    <w:rsid w:val="00710A42"/>
    <w:rsid w:val="00712287"/>
    <w:rsid w:val="00712772"/>
    <w:rsid w:val="007148D3"/>
    <w:rsid w:val="00715B9A"/>
    <w:rsid w:val="00716B74"/>
    <w:rsid w:val="00726EA6"/>
    <w:rsid w:val="00727208"/>
    <w:rsid w:val="00727680"/>
    <w:rsid w:val="007348B1"/>
    <w:rsid w:val="00734A28"/>
    <w:rsid w:val="007362A6"/>
    <w:rsid w:val="00736D7D"/>
    <w:rsid w:val="00740625"/>
    <w:rsid w:val="00740E58"/>
    <w:rsid w:val="00741FAA"/>
    <w:rsid w:val="007445A0"/>
    <w:rsid w:val="0074524B"/>
    <w:rsid w:val="00747D8B"/>
    <w:rsid w:val="00751228"/>
    <w:rsid w:val="007571E1"/>
    <w:rsid w:val="007604B2"/>
    <w:rsid w:val="00765281"/>
    <w:rsid w:val="00766BAD"/>
    <w:rsid w:val="007730BD"/>
    <w:rsid w:val="00773801"/>
    <w:rsid w:val="007746EE"/>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11E6"/>
    <w:rsid w:val="007B3D2D"/>
    <w:rsid w:val="007B50AE"/>
    <w:rsid w:val="007B51DF"/>
    <w:rsid w:val="007C05DD"/>
    <w:rsid w:val="007C3D18"/>
    <w:rsid w:val="007C4D81"/>
    <w:rsid w:val="007C5DA1"/>
    <w:rsid w:val="007C60BF"/>
    <w:rsid w:val="007C6A07"/>
    <w:rsid w:val="007C75A1"/>
    <w:rsid w:val="007C77A5"/>
    <w:rsid w:val="007C7890"/>
    <w:rsid w:val="007D04E5"/>
    <w:rsid w:val="007D16E1"/>
    <w:rsid w:val="007D5901"/>
    <w:rsid w:val="007D6D7F"/>
    <w:rsid w:val="007D7526"/>
    <w:rsid w:val="007E4610"/>
    <w:rsid w:val="007E4715"/>
    <w:rsid w:val="007E505B"/>
    <w:rsid w:val="007E7091"/>
    <w:rsid w:val="007F63BA"/>
    <w:rsid w:val="00802159"/>
    <w:rsid w:val="00803FAE"/>
    <w:rsid w:val="0080605F"/>
    <w:rsid w:val="00806BAE"/>
    <w:rsid w:val="00807786"/>
    <w:rsid w:val="00811FCB"/>
    <w:rsid w:val="00814466"/>
    <w:rsid w:val="008158D6"/>
    <w:rsid w:val="00817196"/>
    <w:rsid w:val="00817D8A"/>
    <w:rsid w:val="00820B0F"/>
    <w:rsid w:val="008235DB"/>
    <w:rsid w:val="00824AB4"/>
    <w:rsid w:val="00825C42"/>
    <w:rsid w:val="00825D25"/>
    <w:rsid w:val="00827D6F"/>
    <w:rsid w:val="008366F4"/>
    <w:rsid w:val="00836FAE"/>
    <w:rsid w:val="008376AC"/>
    <w:rsid w:val="00842E82"/>
    <w:rsid w:val="008437FD"/>
    <w:rsid w:val="00843BA0"/>
    <w:rsid w:val="008444E8"/>
    <w:rsid w:val="00844E80"/>
    <w:rsid w:val="00846FE7"/>
    <w:rsid w:val="00854F97"/>
    <w:rsid w:val="00856543"/>
    <w:rsid w:val="00856911"/>
    <w:rsid w:val="00863A3F"/>
    <w:rsid w:val="0086555F"/>
    <w:rsid w:val="008677CA"/>
    <w:rsid w:val="008677FD"/>
    <w:rsid w:val="008706D4"/>
    <w:rsid w:val="00870F8A"/>
    <w:rsid w:val="008719A4"/>
    <w:rsid w:val="00871D23"/>
    <w:rsid w:val="00873DB0"/>
    <w:rsid w:val="00874312"/>
    <w:rsid w:val="0087437C"/>
    <w:rsid w:val="00875CD7"/>
    <w:rsid w:val="00876B4D"/>
    <w:rsid w:val="00877F18"/>
    <w:rsid w:val="00880035"/>
    <w:rsid w:val="0088748E"/>
    <w:rsid w:val="00890B1C"/>
    <w:rsid w:val="00894A88"/>
    <w:rsid w:val="00895386"/>
    <w:rsid w:val="008A21FF"/>
    <w:rsid w:val="008A2CE2"/>
    <w:rsid w:val="008A30AC"/>
    <w:rsid w:val="008A44B8"/>
    <w:rsid w:val="008A51A8"/>
    <w:rsid w:val="008A54C7"/>
    <w:rsid w:val="008A77D8"/>
    <w:rsid w:val="008B0483"/>
    <w:rsid w:val="008B120C"/>
    <w:rsid w:val="008B51A0"/>
    <w:rsid w:val="008B592A"/>
    <w:rsid w:val="008B6D0E"/>
    <w:rsid w:val="008B7842"/>
    <w:rsid w:val="008B7B5C"/>
    <w:rsid w:val="008C0C99"/>
    <w:rsid w:val="008C2017"/>
    <w:rsid w:val="008C4958"/>
    <w:rsid w:val="008C4BAA"/>
    <w:rsid w:val="008C68F1"/>
    <w:rsid w:val="008C6AE8"/>
    <w:rsid w:val="008C7573"/>
    <w:rsid w:val="008D34F1"/>
    <w:rsid w:val="008D39D8"/>
    <w:rsid w:val="008D6955"/>
    <w:rsid w:val="008D6D1A"/>
    <w:rsid w:val="008E065E"/>
    <w:rsid w:val="008E0927"/>
    <w:rsid w:val="008E1909"/>
    <w:rsid w:val="008E50CF"/>
    <w:rsid w:val="008E54EE"/>
    <w:rsid w:val="008F1EAB"/>
    <w:rsid w:val="008F33DC"/>
    <w:rsid w:val="008F477F"/>
    <w:rsid w:val="00902350"/>
    <w:rsid w:val="00902481"/>
    <w:rsid w:val="0090336B"/>
    <w:rsid w:val="009053AA"/>
    <w:rsid w:val="00906939"/>
    <w:rsid w:val="00910B7D"/>
    <w:rsid w:val="00911DFB"/>
    <w:rsid w:val="009139D9"/>
    <w:rsid w:val="00914AD8"/>
    <w:rsid w:val="00914DB8"/>
    <w:rsid w:val="00916079"/>
    <w:rsid w:val="00917CE9"/>
    <w:rsid w:val="00920BF2"/>
    <w:rsid w:val="00922010"/>
    <w:rsid w:val="009234FA"/>
    <w:rsid w:val="00931BD9"/>
    <w:rsid w:val="0093366A"/>
    <w:rsid w:val="009368F3"/>
    <w:rsid w:val="00941636"/>
    <w:rsid w:val="00943742"/>
    <w:rsid w:val="00945C05"/>
    <w:rsid w:val="00946945"/>
    <w:rsid w:val="00947713"/>
    <w:rsid w:val="00950DE7"/>
    <w:rsid w:val="0095347E"/>
    <w:rsid w:val="00953920"/>
    <w:rsid w:val="00953D47"/>
    <w:rsid w:val="0095681E"/>
    <w:rsid w:val="009572D4"/>
    <w:rsid w:val="00961921"/>
    <w:rsid w:val="0096430A"/>
    <w:rsid w:val="0096554B"/>
    <w:rsid w:val="0096584A"/>
    <w:rsid w:val="009719C0"/>
    <w:rsid w:val="00971F08"/>
    <w:rsid w:val="0097603D"/>
    <w:rsid w:val="00976219"/>
    <w:rsid w:val="00976949"/>
    <w:rsid w:val="00980477"/>
    <w:rsid w:val="00985253"/>
    <w:rsid w:val="009853B3"/>
    <w:rsid w:val="00990630"/>
    <w:rsid w:val="00991761"/>
    <w:rsid w:val="00994DCA"/>
    <w:rsid w:val="009960EC"/>
    <w:rsid w:val="009970DD"/>
    <w:rsid w:val="00997387"/>
    <w:rsid w:val="009A0FBA"/>
    <w:rsid w:val="009A1601"/>
    <w:rsid w:val="009A462D"/>
    <w:rsid w:val="009A5CBA"/>
    <w:rsid w:val="009A5DB8"/>
    <w:rsid w:val="009B1F30"/>
    <w:rsid w:val="009B3AC2"/>
    <w:rsid w:val="009B4DF4"/>
    <w:rsid w:val="009B564E"/>
    <w:rsid w:val="009B5D85"/>
    <w:rsid w:val="009B7E87"/>
    <w:rsid w:val="009C403E"/>
    <w:rsid w:val="009D06E9"/>
    <w:rsid w:val="009D2A82"/>
    <w:rsid w:val="009D4FF0"/>
    <w:rsid w:val="009D703C"/>
    <w:rsid w:val="009D718F"/>
    <w:rsid w:val="009E068F"/>
    <w:rsid w:val="009E14E0"/>
    <w:rsid w:val="009E35DB"/>
    <w:rsid w:val="009E47A3"/>
    <w:rsid w:val="009E4D7F"/>
    <w:rsid w:val="009E6C91"/>
    <w:rsid w:val="009F08EF"/>
    <w:rsid w:val="009F08F3"/>
    <w:rsid w:val="009F344F"/>
    <w:rsid w:val="009F347D"/>
    <w:rsid w:val="009F7E3E"/>
    <w:rsid w:val="00A0441A"/>
    <w:rsid w:val="00A048A8"/>
    <w:rsid w:val="00A04F49"/>
    <w:rsid w:val="00A13E54"/>
    <w:rsid w:val="00A17F63"/>
    <w:rsid w:val="00A2052C"/>
    <w:rsid w:val="00A2193B"/>
    <w:rsid w:val="00A2351A"/>
    <w:rsid w:val="00A264A9"/>
    <w:rsid w:val="00A27785"/>
    <w:rsid w:val="00A3011F"/>
    <w:rsid w:val="00A30187"/>
    <w:rsid w:val="00A3255A"/>
    <w:rsid w:val="00A337CD"/>
    <w:rsid w:val="00A341AB"/>
    <w:rsid w:val="00A3448A"/>
    <w:rsid w:val="00A36297"/>
    <w:rsid w:val="00A37847"/>
    <w:rsid w:val="00A41E2B"/>
    <w:rsid w:val="00A43870"/>
    <w:rsid w:val="00A45B74"/>
    <w:rsid w:val="00A45D51"/>
    <w:rsid w:val="00A52E1D"/>
    <w:rsid w:val="00A61499"/>
    <w:rsid w:val="00A62A77"/>
    <w:rsid w:val="00A63483"/>
    <w:rsid w:val="00A657D7"/>
    <w:rsid w:val="00A66053"/>
    <w:rsid w:val="00A660AC"/>
    <w:rsid w:val="00A66943"/>
    <w:rsid w:val="00A66F55"/>
    <w:rsid w:val="00A67E6C"/>
    <w:rsid w:val="00A71B99"/>
    <w:rsid w:val="00A739D0"/>
    <w:rsid w:val="00A7542D"/>
    <w:rsid w:val="00A75B04"/>
    <w:rsid w:val="00A761D4"/>
    <w:rsid w:val="00A77EC4"/>
    <w:rsid w:val="00A81973"/>
    <w:rsid w:val="00A92879"/>
    <w:rsid w:val="00A9442A"/>
    <w:rsid w:val="00AA016F"/>
    <w:rsid w:val="00AA13E8"/>
    <w:rsid w:val="00AA1ED6"/>
    <w:rsid w:val="00AA51D6"/>
    <w:rsid w:val="00AA60EF"/>
    <w:rsid w:val="00AA6FAC"/>
    <w:rsid w:val="00AB0BC8"/>
    <w:rsid w:val="00AB11CA"/>
    <w:rsid w:val="00AB14D9"/>
    <w:rsid w:val="00AB4AB8"/>
    <w:rsid w:val="00AB655E"/>
    <w:rsid w:val="00AB6A44"/>
    <w:rsid w:val="00AC007F"/>
    <w:rsid w:val="00AC132D"/>
    <w:rsid w:val="00AC2ECD"/>
    <w:rsid w:val="00AC30BB"/>
    <w:rsid w:val="00AC3119"/>
    <w:rsid w:val="00AC456B"/>
    <w:rsid w:val="00AC49FB"/>
    <w:rsid w:val="00AC5A10"/>
    <w:rsid w:val="00AC6BE2"/>
    <w:rsid w:val="00AD0AA3"/>
    <w:rsid w:val="00AD3F94"/>
    <w:rsid w:val="00AD4A5A"/>
    <w:rsid w:val="00AE0D19"/>
    <w:rsid w:val="00AE27AC"/>
    <w:rsid w:val="00AE2CF7"/>
    <w:rsid w:val="00AE3743"/>
    <w:rsid w:val="00AE40E0"/>
    <w:rsid w:val="00AE4DBA"/>
    <w:rsid w:val="00AE4F07"/>
    <w:rsid w:val="00AE4F0D"/>
    <w:rsid w:val="00AE650A"/>
    <w:rsid w:val="00AF1C5D"/>
    <w:rsid w:val="00AF2674"/>
    <w:rsid w:val="00AF42D7"/>
    <w:rsid w:val="00B006FE"/>
    <w:rsid w:val="00B007CB"/>
    <w:rsid w:val="00B02AA9"/>
    <w:rsid w:val="00B02FA3"/>
    <w:rsid w:val="00B05084"/>
    <w:rsid w:val="00B05FD7"/>
    <w:rsid w:val="00B11935"/>
    <w:rsid w:val="00B11ADA"/>
    <w:rsid w:val="00B127A5"/>
    <w:rsid w:val="00B157F9"/>
    <w:rsid w:val="00B167E3"/>
    <w:rsid w:val="00B20256"/>
    <w:rsid w:val="00B20D09"/>
    <w:rsid w:val="00B21238"/>
    <w:rsid w:val="00B22136"/>
    <w:rsid w:val="00B2763F"/>
    <w:rsid w:val="00B27AAC"/>
    <w:rsid w:val="00B30929"/>
    <w:rsid w:val="00B3201E"/>
    <w:rsid w:val="00B372AA"/>
    <w:rsid w:val="00B40445"/>
    <w:rsid w:val="00B41888"/>
    <w:rsid w:val="00B45A52"/>
    <w:rsid w:val="00B46175"/>
    <w:rsid w:val="00B6188F"/>
    <w:rsid w:val="00B664C7"/>
    <w:rsid w:val="00B67D0B"/>
    <w:rsid w:val="00B739F6"/>
    <w:rsid w:val="00B80C4C"/>
    <w:rsid w:val="00B811E3"/>
    <w:rsid w:val="00B81A6C"/>
    <w:rsid w:val="00B84E9D"/>
    <w:rsid w:val="00B858FB"/>
    <w:rsid w:val="00B85DE5"/>
    <w:rsid w:val="00B90F73"/>
    <w:rsid w:val="00B93B59"/>
    <w:rsid w:val="00B9406A"/>
    <w:rsid w:val="00BA2280"/>
    <w:rsid w:val="00BA2A08"/>
    <w:rsid w:val="00BA4E3A"/>
    <w:rsid w:val="00BA56D2"/>
    <w:rsid w:val="00BA685E"/>
    <w:rsid w:val="00BA6C7E"/>
    <w:rsid w:val="00BA76E0"/>
    <w:rsid w:val="00BA798B"/>
    <w:rsid w:val="00BB2A25"/>
    <w:rsid w:val="00BB51E9"/>
    <w:rsid w:val="00BB6810"/>
    <w:rsid w:val="00BC0FDC"/>
    <w:rsid w:val="00BC3029"/>
    <w:rsid w:val="00BC3053"/>
    <w:rsid w:val="00BC4D2E"/>
    <w:rsid w:val="00BC6249"/>
    <w:rsid w:val="00BD0AB4"/>
    <w:rsid w:val="00BD48AC"/>
    <w:rsid w:val="00BD5A2E"/>
    <w:rsid w:val="00BD5F1A"/>
    <w:rsid w:val="00BD7B72"/>
    <w:rsid w:val="00BE0AC4"/>
    <w:rsid w:val="00BE1234"/>
    <w:rsid w:val="00BE2FA6"/>
    <w:rsid w:val="00BE333F"/>
    <w:rsid w:val="00BE7406"/>
    <w:rsid w:val="00BE7603"/>
    <w:rsid w:val="00BF3279"/>
    <w:rsid w:val="00BF6300"/>
    <w:rsid w:val="00BF6D6F"/>
    <w:rsid w:val="00BF74C7"/>
    <w:rsid w:val="00C015F1"/>
    <w:rsid w:val="00C01F33"/>
    <w:rsid w:val="00C02CC6"/>
    <w:rsid w:val="00C040F7"/>
    <w:rsid w:val="00C041B0"/>
    <w:rsid w:val="00C044AB"/>
    <w:rsid w:val="00C05706"/>
    <w:rsid w:val="00C07377"/>
    <w:rsid w:val="00C07D42"/>
    <w:rsid w:val="00C10478"/>
    <w:rsid w:val="00C12107"/>
    <w:rsid w:val="00C14D4B"/>
    <w:rsid w:val="00C154BB"/>
    <w:rsid w:val="00C20F80"/>
    <w:rsid w:val="00C218CF"/>
    <w:rsid w:val="00C224AB"/>
    <w:rsid w:val="00C24345"/>
    <w:rsid w:val="00C279B5"/>
    <w:rsid w:val="00C27C45"/>
    <w:rsid w:val="00C3719D"/>
    <w:rsid w:val="00C5133D"/>
    <w:rsid w:val="00C54995"/>
    <w:rsid w:val="00C54D41"/>
    <w:rsid w:val="00C56FD5"/>
    <w:rsid w:val="00C60783"/>
    <w:rsid w:val="00C62FCB"/>
    <w:rsid w:val="00C64672"/>
    <w:rsid w:val="00C70697"/>
    <w:rsid w:val="00C72EF4"/>
    <w:rsid w:val="00C75D2F"/>
    <w:rsid w:val="00C75EBF"/>
    <w:rsid w:val="00C767BE"/>
    <w:rsid w:val="00C76E3C"/>
    <w:rsid w:val="00C81568"/>
    <w:rsid w:val="00C84BF1"/>
    <w:rsid w:val="00C9027A"/>
    <w:rsid w:val="00C9068E"/>
    <w:rsid w:val="00C93740"/>
    <w:rsid w:val="00C93C4B"/>
    <w:rsid w:val="00C944AB"/>
    <w:rsid w:val="00C95B40"/>
    <w:rsid w:val="00CA1ED8"/>
    <w:rsid w:val="00CB1F63"/>
    <w:rsid w:val="00CB7170"/>
    <w:rsid w:val="00CC040E"/>
    <w:rsid w:val="00CC111F"/>
    <w:rsid w:val="00CC2011"/>
    <w:rsid w:val="00CC3EA0"/>
    <w:rsid w:val="00CC4044"/>
    <w:rsid w:val="00CC7B45"/>
    <w:rsid w:val="00CD1188"/>
    <w:rsid w:val="00CD198B"/>
    <w:rsid w:val="00CD2ED1"/>
    <w:rsid w:val="00CD337B"/>
    <w:rsid w:val="00CD5CB6"/>
    <w:rsid w:val="00CE0424"/>
    <w:rsid w:val="00CE1CA6"/>
    <w:rsid w:val="00CE3D28"/>
    <w:rsid w:val="00CE7561"/>
    <w:rsid w:val="00CF1354"/>
    <w:rsid w:val="00CF3B1F"/>
    <w:rsid w:val="00CF3BF6"/>
    <w:rsid w:val="00CF4F4B"/>
    <w:rsid w:val="00CF625B"/>
    <w:rsid w:val="00CF687E"/>
    <w:rsid w:val="00D0349B"/>
    <w:rsid w:val="00D10249"/>
    <w:rsid w:val="00D115C3"/>
    <w:rsid w:val="00D11897"/>
    <w:rsid w:val="00D13135"/>
    <w:rsid w:val="00D13E4E"/>
    <w:rsid w:val="00D201C2"/>
    <w:rsid w:val="00D239A7"/>
    <w:rsid w:val="00D23F47"/>
    <w:rsid w:val="00D270EE"/>
    <w:rsid w:val="00D27398"/>
    <w:rsid w:val="00D31D46"/>
    <w:rsid w:val="00D36E71"/>
    <w:rsid w:val="00D37D87"/>
    <w:rsid w:val="00D40B33"/>
    <w:rsid w:val="00D4318F"/>
    <w:rsid w:val="00D438BF"/>
    <w:rsid w:val="00D440F8"/>
    <w:rsid w:val="00D50F97"/>
    <w:rsid w:val="00D53360"/>
    <w:rsid w:val="00D53884"/>
    <w:rsid w:val="00D546FF"/>
    <w:rsid w:val="00D55368"/>
    <w:rsid w:val="00D55AD5"/>
    <w:rsid w:val="00D576CA"/>
    <w:rsid w:val="00D61AF5"/>
    <w:rsid w:val="00D652B5"/>
    <w:rsid w:val="00D66155"/>
    <w:rsid w:val="00D6766F"/>
    <w:rsid w:val="00D708B0"/>
    <w:rsid w:val="00D734DC"/>
    <w:rsid w:val="00D7514E"/>
    <w:rsid w:val="00D767D2"/>
    <w:rsid w:val="00D77B1D"/>
    <w:rsid w:val="00D8021F"/>
    <w:rsid w:val="00D80383"/>
    <w:rsid w:val="00D80795"/>
    <w:rsid w:val="00D823C6"/>
    <w:rsid w:val="00D86CA3"/>
    <w:rsid w:val="00D871CE"/>
    <w:rsid w:val="00D917BD"/>
    <w:rsid w:val="00D9196D"/>
    <w:rsid w:val="00D91C01"/>
    <w:rsid w:val="00D92982"/>
    <w:rsid w:val="00DA305E"/>
    <w:rsid w:val="00DA5417"/>
    <w:rsid w:val="00DA56E8"/>
    <w:rsid w:val="00DB0A9F"/>
    <w:rsid w:val="00DB377D"/>
    <w:rsid w:val="00DC0480"/>
    <w:rsid w:val="00DC0527"/>
    <w:rsid w:val="00DC07D8"/>
    <w:rsid w:val="00DC2D36"/>
    <w:rsid w:val="00DC53EF"/>
    <w:rsid w:val="00DC5B9D"/>
    <w:rsid w:val="00DD7FC9"/>
    <w:rsid w:val="00DE5608"/>
    <w:rsid w:val="00DE58D0"/>
    <w:rsid w:val="00DE654F"/>
    <w:rsid w:val="00DE70D9"/>
    <w:rsid w:val="00DF0B6E"/>
    <w:rsid w:val="00DF15E0"/>
    <w:rsid w:val="00DF37A0"/>
    <w:rsid w:val="00E00CCA"/>
    <w:rsid w:val="00E044E7"/>
    <w:rsid w:val="00E05B1C"/>
    <w:rsid w:val="00E110E7"/>
    <w:rsid w:val="00E11B20"/>
    <w:rsid w:val="00E122CC"/>
    <w:rsid w:val="00E17FA2"/>
    <w:rsid w:val="00E22330"/>
    <w:rsid w:val="00E22427"/>
    <w:rsid w:val="00E22D91"/>
    <w:rsid w:val="00E2488A"/>
    <w:rsid w:val="00E24916"/>
    <w:rsid w:val="00E30B5A"/>
    <w:rsid w:val="00E3123D"/>
    <w:rsid w:val="00E31461"/>
    <w:rsid w:val="00E31AD4"/>
    <w:rsid w:val="00E31B73"/>
    <w:rsid w:val="00E31D43"/>
    <w:rsid w:val="00E32608"/>
    <w:rsid w:val="00E34188"/>
    <w:rsid w:val="00E34B6E"/>
    <w:rsid w:val="00E35559"/>
    <w:rsid w:val="00E3681C"/>
    <w:rsid w:val="00E3723A"/>
    <w:rsid w:val="00E37860"/>
    <w:rsid w:val="00E44137"/>
    <w:rsid w:val="00E446F1"/>
    <w:rsid w:val="00E46886"/>
    <w:rsid w:val="00E475A8"/>
    <w:rsid w:val="00E47AEF"/>
    <w:rsid w:val="00E53B75"/>
    <w:rsid w:val="00E54E3B"/>
    <w:rsid w:val="00E57565"/>
    <w:rsid w:val="00E57658"/>
    <w:rsid w:val="00E63838"/>
    <w:rsid w:val="00E64434"/>
    <w:rsid w:val="00E67C51"/>
    <w:rsid w:val="00E72EFC"/>
    <w:rsid w:val="00E758EC"/>
    <w:rsid w:val="00E8234C"/>
    <w:rsid w:val="00E83AA9"/>
    <w:rsid w:val="00E85928"/>
    <w:rsid w:val="00E85963"/>
    <w:rsid w:val="00E87822"/>
    <w:rsid w:val="00E90395"/>
    <w:rsid w:val="00E90E49"/>
    <w:rsid w:val="00E917F9"/>
    <w:rsid w:val="00E9291C"/>
    <w:rsid w:val="00E93FFE"/>
    <w:rsid w:val="00E94F8A"/>
    <w:rsid w:val="00EA7A41"/>
    <w:rsid w:val="00EB077B"/>
    <w:rsid w:val="00EB4EA2"/>
    <w:rsid w:val="00EC04FB"/>
    <w:rsid w:val="00EC168C"/>
    <w:rsid w:val="00EC27C6"/>
    <w:rsid w:val="00EC4207"/>
    <w:rsid w:val="00EC5653"/>
    <w:rsid w:val="00EC71CE"/>
    <w:rsid w:val="00ED1006"/>
    <w:rsid w:val="00EF18FE"/>
    <w:rsid w:val="00EF3C48"/>
    <w:rsid w:val="00EF5787"/>
    <w:rsid w:val="00EF60D0"/>
    <w:rsid w:val="00F0528D"/>
    <w:rsid w:val="00F06C67"/>
    <w:rsid w:val="00F06DFD"/>
    <w:rsid w:val="00F071D1"/>
    <w:rsid w:val="00F07533"/>
    <w:rsid w:val="00F10629"/>
    <w:rsid w:val="00F128BD"/>
    <w:rsid w:val="00F15FA5"/>
    <w:rsid w:val="00F209B7"/>
    <w:rsid w:val="00F2376F"/>
    <w:rsid w:val="00F243D8"/>
    <w:rsid w:val="00F30828"/>
    <w:rsid w:val="00F313D6"/>
    <w:rsid w:val="00F366E2"/>
    <w:rsid w:val="00F40F0C"/>
    <w:rsid w:val="00F4766C"/>
    <w:rsid w:val="00F507D1"/>
    <w:rsid w:val="00F519CE"/>
    <w:rsid w:val="00F51ADA"/>
    <w:rsid w:val="00F607C5"/>
    <w:rsid w:val="00F60DEA"/>
    <w:rsid w:val="00F6302A"/>
    <w:rsid w:val="00F64C2B"/>
    <w:rsid w:val="00F651BE"/>
    <w:rsid w:val="00F67A5E"/>
    <w:rsid w:val="00F67F53"/>
    <w:rsid w:val="00F703BE"/>
    <w:rsid w:val="00F71F69"/>
    <w:rsid w:val="00F72B72"/>
    <w:rsid w:val="00F74BB9"/>
    <w:rsid w:val="00F75582"/>
    <w:rsid w:val="00F76EFA"/>
    <w:rsid w:val="00F804BE"/>
    <w:rsid w:val="00F80BC1"/>
    <w:rsid w:val="00F8101A"/>
    <w:rsid w:val="00F817CE"/>
    <w:rsid w:val="00F8456C"/>
    <w:rsid w:val="00F859D8"/>
    <w:rsid w:val="00F85C11"/>
    <w:rsid w:val="00F868F5"/>
    <w:rsid w:val="00F9056A"/>
    <w:rsid w:val="00F90F8D"/>
    <w:rsid w:val="00F922FF"/>
    <w:rsid w:val="00F92782"/>
    <w:rsid w:val="00F9386E"/>
    <w:rsid w:val="00F93AA9"/>
    <w:rsid w:val="00F94B62"/>
    <w:rsid w:val="00F96985"/>
    <w:rsid w:val="00F97838"/>
    <w:rsid w:val="00FA2BB3"/>
    <w:rsid w:val="00FA66AC"/>
    <w:rsid w:val="00FB4C80"/>
    <w:rsid w:val="00FB6A6A"/>
    <w:rsid w:val="00FC7429"/>
    <w:rsid w:val="00FD07F6"/>
    <w:rsid w:val="00FD1EC8"/>
    <w:rsid w:val="00FD47ED"/>
    <w:rsid w:val="00FD74DB"/>
    <w:rsid w:val="00FD7660"/>
    <w:rsid w:val="00FE0655"/>
    <w:rsid w:val="00FE2365"/>
    <w:rsid w:val="00FE36FB"/>
    <w:rsid w:val="00FE4C7B"/>
    <w:rsid w:val="00FE7336"/>
    <w:rsid w:val="00FE787C"/>
    <w:rsid w:val="00FF0858"/>
    <w:rsid w:val="00FF365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F38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E3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uiPriority w:val="9"/>
    <w:qFormat/>
    <w:rsid w:val="003E451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uiPriority w:val="9"/>
    <w:qFormat/>
    <w:rsid w:val="003E4510"/>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E4510"/>
    <w:pPr>
      <w:numPr>
        <w:ilvl w:val="2"/>
      </w:numPr>
      <w:spacing w:before="120"/>
      <w:outlineLvl w:val="2"/>
    </w:pPr>
    <w:rPr>
      <w:sz w:val="28"/>
      <w:szCs w:val="28"/>
    </w:rPr>
  </w:style>
  <w:style w:type="paragraph" w:styleId="Heading4">
    <w:name w:val="heading 4"/>
    <w:basedOn w:val="Heading3"/>
    <w:next w:val="Normal"/>
    <w:uiPriority w:val="9"/>
    <w:qFormat/>
    <w:rsid w:val="003E4510"/>
    <w:pPr>
      <w:numPr>
        <w:ilvl w:val="3"/>
      </w:numPr>
      <w:outlineLvl w:val="3"/>
    </w:pPr>
    <w:rPr>
      <w:sz w:val="24"/>
      <w:szCs w:val="24"/>
    </w:rPr>
  </w:style>
  <w:style w:type="paragraph" w:styleId="Heading5">
    <w:name w:val="heading 5"/>
    <w:basedOn w:val="Heading4"/>
    <w:next w:val="Normal"/>
    <w:uiPriority w:val="9"/>
    <w:qFormat/>
    <w:rsid w:val="003E4510"/>
    <w:pPr>
      <w:numPr>
        <w:ilvl w:val="4"/>
      </w:numPr>
      <w:outlineLvl w:val="4"/>
    </w:pPr>
    <w:rPr>
      <w:sz w:val="22"/>
      <w:szCs w:val="22"/>
    </w:rPr>
  </w:style>
  <w:style w:type="paragraph" w:styleId="Heading6">
    <w:name w:val="heading 6"/>
    <w:basedOn w:val="Normal"/>
    <w:next w:val="Normal"/>
    <w:uiPriority w:val="9"/>
    <w:qFormat/>
    <w:rsid w:val="003E45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3E45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E4510"/>
    <w:pPr>
      <w:numPr>
        <w:ilvl w:val="7"/>
      </w:numPr>
      <w:outlineLvl w:val="7"/>
    </w:pPr>
  </w:style>
  <w:style w:type="paragraph" w:styleId="Heading9">
    <w:name w:val="heading 9"/>
    <w:basedOn w:val="Heading8"/>
    <w:next w:val="Normal"/>
    <w:uiPriority w:val="9"/>
    <w:qFormat/>
    <w:rsid w:val="003E4510"/>
    <w:pPr>
      <w:numPr>
        <w:ilvl w:val="8"/>
      </w:numPr>
      <w:outlineLvl w:val="8"/>
    </w:pPr>
  </w:style>
  <w:style w:type="character" w:default="1" w:styleId="DefaultParagraphFont">
    <w:name w:val="Default Paragraph Font"/>
    <w:uiPriority w:val="1"/>
    <w:semiHidden/>
    <w:unhideWhenUsed/>
    <w:rsid w:val="006D3E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3E33"/>
  </w:style>
  <w:style w:type="paragraph" w:styleId="TOC8">
    <w:name w:val="toc 8"/>
    <w:basedOn w:val="TOC1"/>
    <w:semiHidden/>
    <w:rsid w:val="003E4510"/>
    <w:pPr>
      <w:spacing w:before="180"/>
      <w:ind w:left="2693" w:hanging="2693"/>
    </w:pPr>
    <w:rPr>
      <w:b w:val="0"/>
      <w:bCs/>
    </w:rPr>
  </w:style>
  <w:style w:type="paragraph" w:styleId="TOC1">
    <w:name w:val="toc 1"/>
    <w:aliases w:val="Observation TOC2"/>
    <w:uiPriority w:val="39"/>
    <w:rsid w:val="003E45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E4510"/>
    <w:pPr>
      <w:keepNext/>
      <w:keepLines/>
      <w:spacing w:before="180"/>
      <w:jc w:val="center"/>
    </w:pPr>
  </w:style>
  <w:style w:type="paragraph" w:styleId="Caption">
    <w:name w:val="caption"/>
    <w:basedOn w:val="Normal"/>
    <w:next w:val="Normal"/>
    <w:qFormat/>
    <w:rsid w:val="003E4510"/>
    <w:pPr>
      <w:spacing w:after="240"/>
      <w:jc w:val="center"/>
    </w:pPr>
    <w:rPr>
      <w:b/>
      <w:bCs/>
    </w:rPr>
  </w:style>
  <w:style w:type="paragraph" w:styleId="TOC5">
    <w:name w:val="toc 5"/>
    <w:aliases w:val="Observation TOC"/>
    <w:basedOn w:val="TOC4"/>
    <w:semiHidden/>
    <w:rsid w:val="003E4510"/>
    <w:pPr>
      <w:tabs>
        <w:tab w:val="right" w:pos="1701"/>
      </w:tabs>
      <w:ind w:left="1701" w:hanging="1701"/>
    </w:pPr>
  </w:style>
  <w:style w:type="paragraph" w:styleId="TOC4">
    <w:name w:val="toc 4"/>
    <w:basedOn w:val="TOC3"/>
    <w:semiHidden/>
    <w:rsid w:val="003E4510"/>
    <w:pPr>
      <w:ind w:left="1418" w:hanging="1418"/>
    </w:pPr>
  </w:style>
  <w:style w:type="paragraph" w:styleId="TOC3">
    <w:name w:val="toc 3"/>
    <w:basedOn w:val="TOC2"/>
    <w:semiHidden/>
    <w:rsid w:val="003E4510"/>
    <w:pPr>
      <w:ind w:left="1134" w:hanging="1134"/>
    </w:pPr>
  </w:style>
  <w:style w:type="paragraph" w:styleId="TOC2">
    <w:name w:val="toc 2"/>
    <w:basedOn w:val="TOC1"/>
    <w:semiHidden/>
    <w:rsid w:val="003E4510"/>
    <w:pPr>
      <w:keepNext w:val="0"/>
      <w:spacing w:before="0"/>
      <w:ind w:left="851" w:hanging="851"/>
    </w:pPr>
    <w:rPr>
      <w:szCs w:val="20"/>
    </w:rPr>
  </w:style>
  <w:style w:type="paragraph" w:styleId="Index2">
    <w:name w:val="index 2"/>
    <w:basedOn w:val="Index1"/>
    <w:semiHidden/>
    <w:rsid w:val="003E4510"/>
    <w:pPr>
      <w:ind w:left="284"/>
    </w:pPr>
  </w:style>
  <w:style w:type="paragraph" w:styleId="Index1">
    <w:name w:val="index 1"/>
    <w:basedOn w:val="Normal"/>
    <w:semiHidden/>
    <w:rsid w:val="003E4510"/>
    <w:pPr>
      <w:keepLines/>
      <w:spacing w:after="0"/>
    </w:pPr>
  </w:style>
  <w:style w:type="paragraph" w:styleId="DocumentMap">
    <w:name w:val="Document Map"/>
    <w:basedOn w:val="Normal"/>
    <w:semiHidden/>
    <w:rsid w:val="003E4510"/>
    <w:pPr>
      <w:shd w:val="clear" w:color="auto" w:fill="000080"/>
    </w:pPr>
    <w:rPr>
      <w:rFonts w:ascii="Tahoma" w:hAnsi="Tahoma" w:cs="Tahoma"/>
    </w:rPr>
  </w:style>
  <w:style w:type="paragraph" w:styleId="ListNumber2">
    <w:name w:val="List Number 2"/>
    <w:basedOn w:val="ListNumber"/>
    <w:rsid w:val="003E4510"/>
    <w:pPr>
      <w:ind w:left="851"/>
    </w:pPr>
  </w:style>
  <w:style w:type="paragraph" w:styleId="ListNumber">
    <w:name w:val="List Number"/>
    <w:basedOn w:val="List"/>
    <w:rsid w:val="003E4510"/>
  </w:style>
  <w:style w:type="paragraph" w:styleId="List">
    <w:name w:val="List"/>
    <w:basedOn w:val="Normal"/>
    <w:rsid w:val="003E4510"/>
    <w:pPr>
      <w:ind w:left="568" w:hanging="284"/>
    </w:pPr>
  </w:style>
  <w:style w:type="paragraph" w:styleId="Header">
    <w:name w:val="header"/>
    <w:rsid w:val="003E45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E4510"/>
    <w:rPr>
      <w:b/>
      <w:bCs/>
      <w:position w:val="6"/>
      <w:sz w:val="16"/>
      <w:szCs w:val="16"/>
    </w:rPr>
  </w:style>
  <w:style w:type="paragraph" w:styleId="FootnoteText">
    <w:name w:val="footnote text"/>
    <w:basedOn w:val="Normal"/>
    <w:semiHidden/>
    <w:rsid w:val="003E4510"/>
    <w:pPr>
      <w:keepLines/>
      <w:spacing w:after="0"/>
      <w:ind w:left="454" w:hanging="454"/>
    </w:pPr>
    <w:rPr>
      <w:sz w:val="16"/>
      <w:szCs w:val="16"/>
    </w:rPr>
  </w:style>
  <w:style w:type="paragraph" w:customStyle="1" w:styleId="3GPPHeader">
    <w:name w:val="3GPP_Header"/>
    <w:basedOn w:val="Normal"/>
    <w:rsid w:val="003E4510"/>
    <w:pPr>
      <w:tabs>
        <w:tab w:val="left" w:pos="1701"/>
        <w:tab w:val="right" w:pos="9639"/>
      </w:tabs>
      <w:spacing w:after="240"/>
    </w:pPr>
    <w:rPr>
      <w:b/>
      <w:sz w:val="24"/>
    </w:rPr>
  </w:style>
  <w:style w:type="paragraph" w:styleId="TOC9">
    <w:name w:val="toc 9"/>
    <w:basedOn w:val="TOC8"/>
    <w:semiHidden/>
    <w:rsid w:val="003E4510"/>
    <w:pPr>
      <w:ind w:left="1418" w:hanging="1418"/>
    </w:pPr>
  </w:style>
  <w:style w:type="paragraph" w:styleId="TOC6">
    <w:name w:val="toc 6"/>
    <w:basedOn w:val="TOC5"/>
    <w:next w:val="Normal"/>
    <w:semiHidden/>
    <w:rsid w:val="003E4510"/>
    <w:pPr>
      <w:ind w:left="1985" w:hanging="1985"/>
    </w:pPr>
  </w:style>
  <w:style w:type="paragraph" w:styleId="TOC7">
    <w:name w:val="toc 7"/>
    <w:basedOn w:val="TOC6"/>
    <w:next w:val="Normal"/>
    <w:semiHidden/>
    <w:rsid w:val="003E4510"/>
    <w:pPr>
      <w:ind w:left="2268" w:hanging="2268"/>
    </w:pPr>
  </w:style>
  <w:style w:type="paragraph" w:styleId="ListBullet2">
    <w:name w:val="List Bullet 2"/>
    <w:basedOn w:val="ListBullet"/>
    <w:rsid w:val="003E4510"/>
    <w:pPr>
      <w:numPr>
        <w:numId w:val="6"/>
      </w:numPr>
    </w:pPr>
  </w:style>
  <w:style w:type="paragraph" w:styleId="ListBullet">
    <w:name w:val="List Bullet"/>
    <w:basedOn w:val="BodyText"/>
    <w:rsid w:val="003E4510"/>
    <w:pPr>
      <w:numPr>
        <w:numId w:val="5"/>
      </w:numPr>
    </w:pPr>
  </w:style>
  <w:style w:type="paragraph" w:styleId="ListBullet3">
    <w:name w:val="List Bullet 3"/>
    <w:basedOn w:val="ListBullet2"/>
    <w:rsid w:val="003E4510"/>
    <w:pPr>
      <w:numPr>
        <w:numId w:val="7"/>
      </w:numPr>
    </w:pPr>
  </w:style>
  <w:style w:type="paragraph" w:customStyle="1" w:styleId="EQ">
    <w:name w:val="EQ"/>
    <w:basedOn w:val="Normal"/>
    <w:next w:val="Normal"/>
    <w:rsid w:val="003E4510"/>
    <w:pPr>
      <w:keepLines/>
      <w:tabs>
        <w:tab w:val="center" w:pos="4536"/>
        <w:tab w:val="right" w:pos="9072"/>
      </w:tabs>
    </w:pPr>
    <w:rPr>
      <w:noProof/>
    </w:rPr>
  </w:style>
  <w:style w:type="paragraph" w:styleId="List2">
    <w:name w:val="List 2"/>
    <w:basedOn w:val="List"/>
    <w:rsid w:val="003E4510"/>
    <w:pPr>
      <w:ind w:left="851"/>
    </w:pPr>
  </w:style>
  <w:style w:type="paragraph" w:styleId="List3">
    <w:name w:val="List 3"/>
    <w:basedOn w:val="List2"/>
    <w:rsid w:val="003E4510"/>
    <w:pPr>
      <w:ind w:left="1135"/>
    </w:pPr>
  </w:style>
  <w:style w:type="paragraph" w:styleId="List4">
    <w:name w:val="List 4"/>
    <w:basedOn w:val="List3"/>
    <w:rsid w:val="003E4510"/>
    <w:pPr>
      <w:ind w:left="1418"/>
    </w:pPr>
  </w:style>
  <w:style w:type="paragraph" w:styleId="List5">
    <w:name w:val="List 5"/>
    <w:basedOn w:val="List4"/>
    <w:rsid w:val="003E4510"/>
    <w:pPr>
      <w:ind w:left="1702"/>
    </w:pPr>
  </w:style>
  <w:style w:type="paragraph" w:customStyle="1" w:styleId="EditorsNote">
    <w:name w:val="Editor's Note"/>
    <w:basedOn w:val="Normal"/>
    <w:rsid w:val="003E4510"/>
    <w:pPr>
      <w:keepLines/>
      <w:ind w:left="1135" w:hanging="851"/>
    </w:pPr>
    <w:rPr>
      <w:color w:val="FF0000"/>
    </w:rPr>
  </w:style>
  <w:style w:type="paragraph" w:styleId="ListBullet4">
    <w:name w:val="List Bullet 4"/>
    <w:basedOn w:val="ListBullet3"/>
    <w:rsid w:val="003E4510"/>
    <w:pPr>
      <w:numPr>
        <w:numId w:val="8"/>
      </w:numPr>
    </w:pPr>
  </w:style>
  <w:style w:type="paragraph" w:styleId="ListBullet5">
    <w:name w:val="List Bullet 5"/>
    <w:basedOn w:val="ListBullet4"/>
    <w:rsid w:val="003E4510"/>
    <w:pPr>
      <w:numPr>
        <w:numId w:val="4"/>
      </w:numPr>
    </w:pPr>
  </w:style>
  <w:style w:type="paragraph" w:styleId="Footer">
    <w:name w:val="footer"/>
    <w:basedOn w:val="Header"/>
    <w:semiHidden/>
    <w:rsid w:val="003E4510"/>
    <w:pPr>
      <w:jc w:val="center"/>
    </w:pPr>
    <w:rPr>
      <w:i/>
      <w:iCs/>
    </w:rPr>
  </w:style>
  <w:style w:type="paragraph" w:customStyle="1" w:styleId="Reference">
    <w:name w:val="Reference"/>
    <w:basedOn w:val="Normal"/>
    <w:rsid w:val="003E4510"/>
    <w:pPr>
      <w:numPr>
        <w:numId w:val="2"/>
      </w:numPr>
    </w:pPr>
  </w:style>
  <w:style w:type="paragraph" w:styleId="BalloonText">
    <w:name w:val="Balloon Text"/>
    <w:basedOn w:val="Normal"/>
    <w:semiHidden/>
    <w:rsid w:val="003E4510"/>
    <w:rPr>
      <w:rFonts w:ascii="Tahoma" w:hAnsi="Tahoma" w:cs="Tahoma"/>
      <w:sz w:val="16"/>
      <w:szCs w:val="16"/>
    </w:rPr>
  </w:style>
  <w:style w:type="character" w:styleId="PageNumber">
    <w:name w:val="page number"/>
    <w:basedOn w:val="DefaultParagraphFont"/>
    <w:semiHidden/>
    <w:rsid w:val="003E4510"/>
  </w:style>
  <w:style w:type="paragraph" w:styleId="BodyText">
    <w:name w:val="Body Text"/>
    <w:basedOn w:val="Normal"/>
    <w:link w:val="BodyTextChar"/>
    <w:rsid w:val="003E4510"/>
  </w:style>
  <w:style w:type="character" w:styleId="Hyperlink">
    <w:name w:val="Hyperlink"/>
    <w:uiPriority w:val="99"/>
    <w:rsid w:val="003E4510"/>
    <w:rPr>
      <w:color w:val="0000FF"/>
      <w:u w:val="single"/>
      <w:lang w:val="en-GB"/>
    </w:rPr>
  </w:style>
  <w:style w:type="character" w:styleId="FollowedHyperlink">
    <w:name w:val="FollowedHyperlink"/>
    <w:semiHidden/>
    <w:rsid w:val="003E4510"/>
    <w:rPr>
      <w:color w:val="FF0000"/>
      <w:u w:val="single"/>
    </w:rPr>
  </w:style>
  <w:style w:type="character" w:styleId="CommentReference">
    <w:name w:val="annotation reference"/>
    <w:semiHidden/>
    <w:rsid w:val="003E4510"/>
    <w:rPr>
      <w:sz w:val="16"/>
      <w:szCs w:val="16"/>
    </w:rPr>
  </w:style>
  <w:style w:type="paragraph" w:styleId="CommentText">
    <w:name w:val="annotation text"/>
    <w:basedOn w:val="Normal"/>
    <w:semiHidden/>
    <w:rsid w:val="003E4510"/>
  </w:style>
  <w:style w:type="paragraph" w:styleId="CommentSubject">
    <w:name w:val="annotation subject"/>
    <w:basedOn w:val="CommentText"/>
    <w:next w:val="CommentText"/>
    <w:semiHidden/>
    <w:rsid w:val="003E4510"/>
    <w:rPr>
      <w:b/>
      <w:bCs/>
    </w:rPr>
  </w:style>
  <w:style w:type="character" w:customStyle="1" w:styleId="Heading1Char">
    <w:name w:val="Heading 1 Char"/>
    <w:link w:val="Heading1"/>
    <w:rsid w:val="003E4510"/>
    <w:rPr>
      <w:rFonts w:ascii="Arial" w:hAnsi="Arial" w:cs="Arial"/>
      <w:sz w:val="36"/>
      <w:szCs w:val="36"/>
      <w:lang w:val="en-GB" w:eastAsia="zh-CN"/>
    </w:rPr>
  </w:style>
  <w:style w:type="paragraph" w:customStyle="1" w:styleId="B1">
    <w:name w:val="B1"/>
    <w:basedOn w:val="List"/>
    <w:rsid w:val="003E4510"/>
  </w:style>
  <w:style w:type="paragraph" w:customStyle="1" w:styleId="B2">
    <w:name w:val="B2"/>
    <w:basedOn w:val="List2"/>
    <w:rsid w:val="003E4510"/>
  </w:style>
  <w:style w:type="paragraph" w:customStyle="1" w:styleId="B3">
    <w:name w:val="B3"/>
    <w:basedOn w:val="List3"/>
    <w:rsid w:val="003E4510"/>
  </w:style>
  <w:style w:type="paragraph" w:customStyle="1" w:styleId="B4">
    <w:name w:val="B4"/>
    <w:basedOn w:val="List4"/>
    <w:rsid w:val="003E4510"/>
  </w:style>
  <w:style w:type="paragraph" w:customStyle="1" w:styleId="Proposal">
    <w:name w:val="Proposal"/>
    <w:basedOn w:val="Normal"/>
    <w:rsid w:val="003E4510"/>
    <w:pPr>
      <w:numPr>
        <w:numId w:val="3"/>
      </w:numPr>
      <w:tabs>
        <w:tab w:val="clear" w:pos="1304"/>
        <w:tab w:val="left" w:pos="1701"/>
      </w:tabs>
      <w:ind w:left="1701" w:hanging="1701"/>
    </w:pPr>
    <w:rPr>
      <w:b/>
      <w:bCs/>
    </w:rPr>
  </w:style>
  <w:style w:type="character" w:customStyle="1" w:styleId="BodyTextChar">
    <w:name w:val="Body Text Char"/>
    <w:link w:val="BodyText"/>
    <w:rsid w:val="003E4510"/>
    <w:rPr>
      <w:rFonts w:ascii="Arial" w:hAnsi="Arial"/>
      <w:lang w:val="en-GB" w:eastAsia="zh-CN"/>
    </w:rPr>
  </w:style>
  <w:style w:type="paragraph" w:customStyle="1" w:styleId="B5">
    <w:name w:val="B5"/>
    <w:basedOn w:val="List5"/>
    <w:rsid w:val="003E4510"/>
  </w:style>
  <w:style w:type="paragraph" w:customStyle="1" w:styleId="EX">
    <w:name w:val="EX"/>
    <w:basedOn w:val="Normal"/>
    <w:rsid w:val="003E4510"/>
    <w:pPr>
      <w:keepLines/>
      <w:ind w:left="1702" w:hanging="1418"/>
    </w:pPr>
  </w:style>
  <w:style w:type="paragraph" w:customStyle="1" w:styleId="EW">
    <w:name w:val="EW"/>
    <w:basedOn w:val="EX"/>
    <w:rsid w:val="003E4510"/>
    <w:pPr>
      <w:spacing w:after="0"/>
    </w:pPr>
  </w:style>
  <w:style w:type="paragraph" w:customStyle="1" w:styleId="TAL">
    <w:name w:val="TAL"/>
    <w:basedOn w:val="Normal"/>
    <w:rsid w:val="003E4510"/>
    <w:pPr>
      <w:keepNext/>
      <w:keepLines/>
      <w:spacing w:after="0"/>
    </w:pPr>
    <w:rPr>
      <w:sz w:val="18"/>
    </w:rPr>
  </w:style>
  <w:style w:type="paragraph" w:customStyle="1" w:styleId="TAC">
    <w:name w:val="TAC"/>
    <w:basedOn w:val="TAL"/>
    <w:rsid w:val="003E4510"/>
    <w:pPr>
      <w:jc w:val="center"/>
    </w:pPr>
  </w:style>
  <w:style w:type="paragraph" w:customStyle="1" w:styleId="TAH">
    <w:name w:val="TAH"/>
    <w:basedOn w:val="TAC"/>
    <w:rsid w:val="003E4510"/>
    <w:rPr>
      <w:b/>
    </w:rPr>
  </w:style>
  <w:style w:type="paragraph" w:customStyle="1" w:styleId="TAN">
    <w:name w:val="TAN"/>
    <w:basedOn w:val="TAL"/>
    <w:rsid w:val="003E4510"/>
    <w:pPr>
      <w:ind w:left="851" w:hanging="851"/>
    </w:pPr>
  </w:style>
  <w:style w:type="paragraph" w:customStyle="1" w:styleId="TAR">
    <w:name w:val="TAR"/>
    <w:basedOn w:val="TAL"/>
    <w:rsid w:val="003E4510"/>
    <w:pPr>
      <w:jc w:val="right"/>
    </w:pPr>
  </w:style>
  <w:style w:type="paragraph" w:customStyle="1" w:styleId="TH">
    <w:name w:val="TH"/>
    <w:basedOn w:val="Normal"/>
    <w:rsid w:val="003E4510"/>
    <w:pPr>
      <w:keepNext/>
      <w:keepLines/>
      <w:spacing w:before="60"/>
      <w:jc w:val="center"/>
    </w:pPr>
    <w:rPr>
      <w:b/>
    </w:rPr>
  </w:style>
  <w:style w:type="paragraph" w:customStyle="1" w:styleId="TF">
    <w:name w:val="TF"/>
    <w:basedOn w:val="TH"/>
    <w:rsid w:val="003E4510"/>
    <w:pPr>
      <w:keepNext w:val="0"/>
      <w:spacing w:before="0" w:after="240"/>
    </w:pPr>
  </w:style>
  <w:style w:type="paragraph" w:customStyle="1" w:styleId="TT">
    <w:name w:val="TT"/>
    <w:basedOn w:val="Heading1"/>
    <w:next w:val="Normal"/>
    <w:rsid w:val="003E4510"/>
    <w:pPr>
      <w:numPr>
        <w:numId w:val="0"/>
      </w:numPr>
      <w:ind w:left="1134" w:hanging="1134"/>
      <w:outlineLvl w:val="9"/>
    </w:pPr>
    <w:rPr>
      <w:rFonts w:cs="Times New Roman"/>
      <w:szCs w:val="20"/>
      <w:lang w:eastAsia="en-US"/>
    </w:rPr>
  </w:style>
  <w:style w:type="paragraph" w:customStyle="1" w:styleId="ZA">
    <w:name w:val="ZA"/>
    <w:rsid w:val="003E45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45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45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E45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E4510"/>
  </w:style>
  <w:style w:type="paragraph" w:customStyle="1" w:styleId="ZH">
    <w:name w:val="ZH"/>
    <w:rsid w:val="003E45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E45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E4510"/>
    <w:pPr>
      <w:framePr w:hRule="auto" w:wrap="notBeside" w:y="852"/>
    </w:pPr>
    <w:rPr>
      <w:i w:val="0"/>
      <w:sz w:val="40"/>
    </w:rPr>
  </w:style>
  <w:style w:type="paragraph" w:customStyle="1" w:styleId="ZU">
    <w:name w:val="ZU"/>
    <w:rsid w:val="003E45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4510"/>
    <w:pPr>
      <w:framePr w:wrap="notBeside" w:y="16161"/>
    </w:pPr>
  </w:style>
  <w:style w:type="paragraph" w:customStyle="1" w:styleId="FP">
    <w:name w:val="FP"/>
    <w:basedOn w:val="Normal"/>
    <w:rsid w:val="003E4510"/>
    <w:pPr>
      <w:spacing w:after="0"/>
    </w:pPr>
  </w:style>
  <w:style w:type="paragraph" w:customStyle="1" w:styleId="Observation">
    <w:name w:val="Observation"/>
    <w:basedOn w:val="Proposal"/>
    <w:qFormat/>
    <w:rsid w:val="003E4510"/>
    <w:pPr>
      <w:numPr>
        <w:numId w:val="13"/>
      </w:numPr>
      <w:ind w:left="1701" w:hanging="1701"/>
    </w:pPr>
  </w:style>
  <w:style w:type="paragraph" w:styleId="TableofFigures">
    <w:name w:val="table of figures"/>
    <w:basedOn w:val="Normal"/>
    <w:next w:val="Normal"/>
    <w:uiPriority w:val="99"/>
    <w:rsid w:val="003E4510"/>
    <w:pPr>
      <w:ind w:left="1418" w:hanging="1418"/>
    </w:pPr>
    <w:rPr>
      <w:b/>
    </w:rPr>
  </w:style>
  <w:style w:type="paragraph" w:customStyle="1" w:styleId="Doc-text2">
    <w:name w:val="Doc-text2"/>
    <w:basedOn w:val="Normal"/>
    <w:link w:val="Doc-text2Char"/>
    <w:qFormat/>
    <w:rsid w:val="003E4510"/>
    <w:pPr>
      <w:tabs>
        <w:tab w:val="left" w:pos="1622"/>
      </w:tabs>
      <w:spacing w:after="0"/>
      <w:ind w:left="1622" w:hanging="363"/>
    </w:pPr>
    <w:rPr>
      <w:rFonts w:eastAsia="MS Mincho"/>
      <w:szCs w:val="24"/>
    </w:rPr>
  </w:style>
  <w:style w:type="character" w:customStyle="1" w:styleId="Doc-text2Char">
    <w:name w:val="Doc-text2 Char"/>
    <w:link w:val="Doc-text2"/>
    <w:rsid w:val="003E4510"/>
    <w:rPr>
      <w:rFonts w:ascii="Arial" w:eastAsia="MS Mincho" w:hAnsi="Arial"/>
      <w:szCs w:val="24"/>
      <w:lang w:val="en-GB" w:eastAsia="en-GB"/>
    </w:rPr>
  </w:style>
  <w:style w:type="paragraph" w:styleId="ListParagraph">
    <w:name w:val="List Paragraph"/>
    <w:basedOn w:val="Normal"/>
    <w:uiPriority w:val="34"/>
    <w:qFormat/>
    <w:rsid w:val="00610CEE"/>
    <w:pPr>
      <w:ind w:left="720"/>
      <w:contextualSpacing/>
    </w:pPr>
  </w:style>
  <w:style w:type="table" w:styleId="TableGrid">
    <w:name w:val="Table Grid"/>
    <w:basedOn w:val="TableNormal"/>
    <w:rsid w:val="004B2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11071">
      <w:bodyDiv w:val="1"/>
      <w:marLeft w:val="0"/>
      <w:marRight w:val="0"/>
      <w:marTop w:val="0"/>
      <w:marBottom w:val="0"/>
      <w:divBdr>
        <w:top w:val="none" w:sz="0" w:space="0" w:color="auto"/>
        <w:left w:val="none" w:sz="0" w:space="0" w:color="auto"/>
        <w:bottom w:val="none" w:sz="0" w:space="0" w:color="auto"/>
        <w:right w:val="none" w:sz="0" w:space="0" w:color="auto"/>
      </w:divBdr>
    </w:div>
    <w:div w:id="287781348">
      <w:bodyDiv w:val="1"/>
      <w:marLeft w:val="0"/>
      <w:marRight w:val="0"/>
      <w:marTop w:val="0"/>
      <w:marBottom w:val="0"/>
      <w:divBdr>
        <w:top w:val="none" w:sz="0" w:space="0" w:color="auto"/>
        <w:left w:val="none" w:sz="0" w:space="0" w:color="auto"/>
        <w:bottom w:val="none" w:sz="0" w:space="0" w:color="auto"/>
        <w:right w:val="none" w:sz="0" w:space="0" w:color="auto"/>
      </w:divBdr>
    </w:div>
    <w:div w:id="104032469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017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5NUHHDQN7SK2-1476151046-19908</_dlc_DocId>
    <_dlc_DocIdUrl xmlns="f166a696-7b5b-4ccd-9f0c-ffde0cceec81">
      <Url>https://ericsson.sharepoint.com/sites/star/_layouts/15/DocIdRedir.aspx?ID=5NUHHDQN7SK2-1476151046-19908</Url>
      <Description>5NUHHDQN7SK2-1476151046-19908</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CD103-31B9-48F0-BB0B-F810985BA315}">
  <ds:schemaRefs>
    <ds:schemaRef ds:uri="http://schemas.microsoft.com/sharepoint/v3/contenttype/forms"/>
  </ds:schemaRefs>
</ds:datastoreItem>
</file>

<file path=customXml/itemProps2.xml><?xml version="1.0" encoding="utf-8"?>
<ds:datastoreItem xmlns:ds="http://schemas.openxmlformats.org/officeDocument/2006/customXml" ds:itemID="{24747E3D-4EA0-4DAA-8CAE-ED0862F9293F}">
  <ds:schemaRefs>
    <ds:schemaRef ds:uri="http://schemas.microsoft.com/sharepoint/events"/>
  </ds:schemaRefs>
</ds:datastoreItem>
</file>

<file path=customXml/itemProps3.xml><?xml version="1.0" encoding="utf-8"?>
<ds:datastoreItem xmlns:ds="http://schemas.openxmlformats.org/officeDocument/2006/customXml" ds:itemID="{AB722BBF-E566-422C-9425-F307A00B5D72}">
  <ds:schemaRefs>
    <ds:schemaRef ds:uri="Microsoft.SharePoint.Taxonomy.ContentTypeSync"/>
  </ds:schemaRefs>
</ds:datastoreItem>
</file>

<file path=customXml/itemProps4.xml><?xml version="1.0" encoding="utf-8"?>
<ds:datastoreItem xmlns:ds="http://schemas.openxmlformats.org/officeDocument/2006/customXml" ds:itemID="{9DDE24A7-4BBF-4578-93E0-66930335C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2BECCC-F152-4837-87CF-1DEA531AEC9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65EF1A8-CF87-4652-B731-918089530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2041</Words>
  <Characters>11636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2018-03-21T21:23:00Z</dcterms:created>
  <dcterms:modified xsi:type="dcterms:W3CDTF">2018-04-05T12:33:00Z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c06b1a18-c785-40df-a99a-751f80308491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